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6518D4E5"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w:t>
      </w:r>
      <w:r w:rsidR="00A570B2">
        <w:rPr>
          <w:rFonts w:ascii="Arial" w:eastAsia="MS Mincho" w:hAnsi="Arial" w:cs="Arial"/>
          <w:b/>
          <w:bCs/>
          <w:sz w:val="22"/>
          <w:lang w:eastAsia="ja-JP"/>
        </w:rPr>
        <w:t>3</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890327" w:rsidRPr="00890327">
        <w:rPr>
          <w:rFonts w:ascii="Arial" w:eastAsia="MS Mincho" w:hAnsi="Arial" w:cs="Arial"/>
          <w:b/>
          <w:bCs/>
          <w:sz w:val="22"/>
          <w:lang w:eastAsia="ja-JP"/>
        </w:rPr>
        <w:t>R1-2008680</w:t>
      </w:r>
    </w:p>
    <w:p w14:paraId="3ADC148C" w14:textId="7F4CEA24"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A570B2" w:rsidRPr="00A570B2">
        <w:rPr>
          <w:rFonts w:ascii="Arial" w:eastAsia="MS Mincho" w:hAnsi="Arial" w:cs="Arial"/>
          <w:b/>
          <w:bCs/>
          <w:sz w:val="22"/>
          <w:lang w:val="en-GB" w:eastAsia="ja-JP"/>
        </w:rPr>
        <w:t>October 26</w:t>
      </w:r>
      <w:r w:rsidR="00A570B2" w:rsidRPr="00A570B2">
        <w:rPr>
          <w:rFonts w:ascii="Arial" w:eastAsia="MS Mincho" w:hAnsi="Arial" w:cs="Arial"/>
          <w:b/>
          <w:bCs/>
          <w:sz w:val="22"/>
          <w:vertAlign w:val="superscript"/>
          <w:lang w:val="en-GB" w:eastAsia="ja-JP"/>
        </w:rPr>
        <w:t>th</w:t>
      </w:r>
      <w:r w:rsidR="00A570B2" w:rsidRPr="00A570B2">
        <w:rPr>
          <w:rFonts w:ascii="Arial" w:eastAsia="MS Mincho" w:hAnsi="Arial" w:cs="Arial"/>
          <w:b/>
          <w:bCs/>
          <w:sz w:val="22"/>
          <w:lang w:val="en-GB" w:eastAsia="ja-JP"/>
        </w:rPr>
        <w:t xml:space="preserve"> – November 13</w:t>
      </w:r>
      <w:r w:rsidR="00A570B2" w:rsidRPr="00A570B2">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6D09F0C" w:rsidR="00573CD7" w:rsidRPr="00E05B7D"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E05B7D" w:rsidRPr="00E05B7D">
        <w:rPr>
          <w:rFonts w:cs="Arial"/>
        </w:rPr>
        <w:t>Remaining issues on MR-DC and CA enhancements</w:t>
      </w:r>
    </w:p>
    <w:p w14:paraId="7F0008CE" w14:textId="176809CD"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E05B7D">
        <w:rPr>
          <w:rFonts w:eastAsia="宋体" w:cs="Arial"/>
          <w:lang w:eastAsia="zh-CN"/>
        </w:rPr>
        <w:t>2.</w:t>
      </w:r>
      <w:r w:rsidR="00A570B2">
        <w:rPr>
          <w:rFonts w:eastAsia="宋体" w:cs="Arial"/>
          <w:lang w:eastAsia="zh-CN"/>
        </w:rPr>
        <w:t>1</w:t>
      </w:r>
      <w:r w:rsidR="00E05B7D">
        <w:rPr>
          <w:rFonts w:eastAsia="宋体" w:cs="Arial"/>
          <w:lang w:eastAsia="zh-CN"/>
        </w:rPr>
        <w:t>0</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A8A9BD5" w14:textId="77777777" w:rsidR="00FE4980" w:rsidRPr="002D4E32" w:rsidRDefault="00FE4980" w:rsidP="00FE4980">
      <w:pPr>
        <w:pStyle w:val="a0"/>
        <w:spacing w:before="120"/>
        <w:rPr>
          <w:rFonts w:eastAsia="Batang"/>
          <w:szCs w:val="20"/>
          <w:lang w:eastAsia="x-none"/>
        </w:rPr>
      </w:pPr>
      <w:bookmarkStart w:id="1" w:name="OLE_LINK13"/>
      <w:bookmarkStart w:id="2" w:name="OLE_LINK14"/>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some remaining issues</w:t>
      </w:r>
      <w:r>
        <w:rPr>
          <w:rFonts w:eastAsia="Batang"/>
          <w:szCs w:val="20"/>
          <w:lang w:eastAsia="x-none"/>
        </w:rPr>
        <w:t xml:space="preserve"> </w:t>
      </w:r>
      <w:r w:rsidRPr="00B33B57">
        <w:rPr>
          <w:rFonts w:cs="Arial"/>
        </w:rPr>
        <w:t xml:space="preserve">on </w:t>
      </w:r>
      <w:r>
        <w:rPr>
          <w:rFonts w:cs="Arial"/>
        </w:rPr>
        <w:t>MR-DC are discussed and associated text proposals are provided</w:t>
      </w:r>
      <w:r w:rsidRPr="002D4E32">
        <w:rPr>
          <w:rFonts w:eastAsia="Batang"/>
          <w:szCs w:val="20"/>
          <w:lang w:eastAsia="x-none"/>
        </w:rPr>
        <w:t>.</w:t>
      </w:r>
    </w:p>
    <w:p w14:paraId="3AF43698" w14:textId="77777777" w:rsidR="00197E13" w:rsidRPr="0091405D" w:rsidRDefault="00197E13" w:rsidP="000C19F7">
      <w:pPr>
        <w:pStyle w:val="a0"/>
        <w:spacing w:before="120"/>
        <w:rPr>
          <w:rFonts w:eastAsiaTheme="minorEastAsia"/>
          <w:szCs w:val="20"/>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3AB419CB" w14:textId="51463FC5" w:rsidR="005D732C" w:rsidRPr="00EB5B71" w:rsidRDefault="00FE4980" w:rsidP="00D00078">
      <w:pPr>
        <w:keepNext/>
        <w:numPr>
          <w:ilvl w:val="1"/>
          <w:numId w:val="5"/>
        </w:numPr>
        <w:spacing w:before="240" w:after="60"/>
        <w:outlineLvl w:val="1"/>
        <w:rPr>
          <w:rFonts w:ascii="Arial" w:eastAsia="宋体" w:hAnsi="Arial" w:cs="Arial"/>
          <w:bCs/>
          <w:iCs/>
          <w:szCs w:val="28"/>
          <w:lang w:eastAsia="zh-CN"/>
        </w:rPr>
      </w:pPr>
      <w:r>
        <w:rPr>
          <w:rFonts w:eastAsiaTheme="minorEastAsia"/>
          <w:szCs w:val="20"/>
          <w:lang w:eastAsia="zh-CN"/>
        </w:rPr>
        <w:t>Clarification of non-zero CA offset across cell groups</w:t>
      </w:r>
    </w:p>
    <w:p w14:paraId="0B7344EE" w14:textId="31AD6B99" w:rsidR="00FE4980" w:rsidRDefault="00FE4980" w:rsidP="00FE4980">
      <w:pPr>
        <w:pStyle w:val="a0"/>
        <w:spacing w:before="120"/>
        <w:rPr>
          <w:rFonts w:eastAsiaTheme="minorEastAsia"/>
          <w:szCs w:val="20"/>
          <w:lang w:eastAsia="zh-CN"/>
        </w:rPr>
      </w:pPr>
      <w:r>
        <w:rPr>
          <w:rFonts w:eastAsiaTheme="minorEastAsia"/>
          <w:szCs w:val="20"/>
          <w:lang w:eastAsia="zh-CN"/>
        </w:rPr>
        <w:t xml:space="preserve">During the email discussion of RAN#89-e, one issue </w:t>
      </w:r>
      <w:r w:rsidR="00BC31FC">
        <w:rPr>
          <w:rFonts w:eastAsiaTheme="minorEastAsia"/>
          <w:szCs w:val="20"/>
          <w:lang w:eastAsia="zh-CN"/>
        </w:rPr>
        <w:t>is</w:t>
      </w:r>
      <w:r>
        <w:rPr>
          <w:rFonts w:eastAsiaTheme="minorEastAsia"/>
          <w:szCs w:val="20"/>
          <w:lang w:eastAsia="zh-CN"/>
        </w:rPr>
        <w:t xml:space="preserve"> raised on how many non-zero CA offsets can be configured if more than one cell group was configured </w:t>
      </w:r>
      <w:r>
        <w:rPr>
          <w:rFonts w:eastAsiaTheme="minorEastAsia"/>
          <w:szCs w:val="20"/>
          <w:lang w:eastAsia="zh-CN"/>
        </w:rPr>
        <w:fldChar w:fldCharType="begin"/>
      </w:r>
      <w:r>
        <w:rPr>
          <w:rFonts w:eastAsiaTheme="minorEastAsia"/>
          <w:szCs w:val="20"/>
          <w:lang w:eastAsia="zh-CN"/>
        </w:rPr>
        <w:instrText xml:space="preserve"> REF _Ref53239960 \r \h </w:instrText>
      </w:r>
      <w:r>
        <w:rPr>
          <w:rFonts w:eastAsiaTheme="minorEastAsia"/>
          <w:szCs w:val="20"/>
          <w:lang w:eastAsia="zh-CN"/>
        </w:rPr>
      </w:r>
      <w:r>
        <w:rPr>
          <w:rFonts w:eastAsiaTheme="minorEastAsia"/>
          <w:szCs w:val="20"/>
          <w:lang w:eastAsia="zh-CN"/>
        </w:rPr>
        <w:fldChar w:fldCharType="separate"/>
      </w:r>
      <w:r w:rsidR="00A20C05">
        <w:rPr>
          <w:rFonts w:eastAsiaTheme="minorEastAsia"/>
          <w:szCs w:val="20"/>
          <w:lang w:eastAsia="zh-CN"/>
        </w:rPr>
        <w:t>[1]</w:t>
      </w:r>
      <w:r>
        <w:rPr>
          <w:rFonts w:eastAsiaTheme="minorEastAsia"/>
          <w:szCs w:val="20"/>
          <w:lang w:eastAsia="zh-CN"/>
        </w:rPr>
        <w:fldChar w:fldCharType="end"/>
      </w:r>
      <w:r>
        <w:rPr>
          <w:rFonts w:eastAsiaTheme="minorEastAsia"/>
          <w:szCs w:val="20"/>
          <w:lang w:eastAsia="zh-CN"/>
        </w:rPr>
        <w:t xml:space="preserve">. RAN1 has agreed that at most one non-zero CA offset can be configured in RAN1#99 </w:t>
      </w:r>
      <w:r>
        <w:rPr>
          <w:rFonts w:eastAsiaTheme="minorEastAsia"/>
          <w:szCs w:val="20"/>
          <w:lang w:eastAsia="zh-CN"/>
        </w:rPr>
        <w:fldChar w:fldCharType="begin"/>
      </w:r>
      <w:r>
        <w:rPr>
          <w:rFonts w:eastAsiaTheme="minorEastAsia"/>
          <w:szCs w:val="20"/>
          <w:lang w:eastAsia="zh-CN"/>
        </w:rPr>
        <w:instrText xml:space="preserve"> REF _Ref53427111 \r \h </w:instrText>
      </w:r>
      <w:r>
        <w:rPr>
          <w:rFonts w:eastAsiaTheme="minorEastAsia"/>
          <w:szCs w:val="20"/>
          <w:lang w:eastAsia="zh-CN"/>
        </w:rPr>
      </w:r>
      <w:r>
        <w:rPr>
          <w:rFonts w:eastAsiaTheme="minorEastAsia"/>
          <w:szCs w:val="20"/>
          <w:lang w:eastAsia="zh-CN"/>
        </w:rPr>
        <w:fldChar w:fldCharType="separate"/>
      </w:r>
      <w:r w:rsidR="00A20C05">
        <w:rPr>
          <w:rFonts w:eastAsiaTheme="minorEastAsia"/>
          <w:szCs w:val="20"/>
          <w:lang w:eastAsia="zh-CN"/>
        </w:rPr>
        <w:t>[2]</w:t>
      </w:r>
      <w:r>
        <w:rPr>
          <w:rFonts w:eastAsiaTheme="minorEastAsia"/>
          <w:szCs w:val="20"/>
          <w:lang w:eastAsia="zh-CN"/>
        </w:rPr>
        <w:fldChar w:fldCharType="end"/>
      </w:r>
      <w:r>
        <w:rPr>
          <w:rFonts w:eastAsiaTheme="minorEastAsia"/>
          <w:szCs w:val="20"/>
          <w:lang w:eastAsia="zh-CN"/>
        </w:rPr>
        <w:t>.</w:t>
      </w:r>
      <w:r w:rsidRPr="00FE4980">
        <w:rPr>
          <w:rFonts w:eastAsiaTheme="minorEastAsia" w:hint="eastAsia"/>
          <w:szCs w:val="20"/>
          <w:lang w:eastAsia="zh-CN"/>
        </w:rPr>
        <w:t xml:space="preserve"> </w:t>
      </w:r>
      <w:r>
        <w:rPr>
          <w:rFonts w:eastAsiaTheme="minorEastAsia" w:hint="eastAsia"/>
          <w:szCs w:val="20"/>
          <w:lang w:eastAsia="zh-CN"/>
        </w:rPr>
        <w:t>H</w:t>
      </w:r>
      <w:r>
        <w:rPr>
          <w:rFonts w:eastAsiaTheme="minorEastAsia"/>
          <w:szCs w:val="20"/>
          <w:lang w:eastAsia="zh-CN"/>
        </w:rPr>
        <w:t>owever, it is not clear whether the above agreement is applied within a cell group or across cell groups.</w:t>
      </w:r>
    </w:p>
    <w:tbl>
      <w:tblPr>
        <w:tblStyle w:val="ac"/>
        <w:tblW w:w="0" w:type="auto"/>
        <w:tblLook w:val="04A0" w:firstRow="1" w:lastRow="0" w:firstColumn="1" w:lastColumn="0" w:noHBand="0" w:noVBand="1"/>
      </w:tblPr>
      <w:tblGrid>
        <w:gridCol w:w="9019"/>
      </w:tblGrid>
      <w:tr w:rsidR="00FE4980" w:rsidRPr="00D00078" w14:paraId="2AD7AF48" w14:textId="77777777" w:rsidTr="00A87314">
        <w:tc>
          <w:tcPr>
            <w:tcW w:w="9019" w:type="dxa"/>
          </w:tcPr>
          <w:p w14:paraId="60280FB0" w14:textId="77777777" w:rsidR="00FE4980" w:rsidRPr="00023B28" w:rsidRDefault="00FE4980" w:rsidP="00A87314">
            <w:pPr>
              <w:rPr>
                <w:rFonts w:ascii="Times" w:eastAsia="Batang" w:hAnsi="Times"/>
                <w:sz w:val="20"/>
                <w:szCs w:val="20"/>
                <w:lang w:val="en-GB" w:eastAsia="x-none"/>
              </w:rPr>
            </w:pPr>
            <w:r w:rsidRPr="00023B28">
              <w:rPr>
                <w:rFonts w:ascii="Times" w:eastAsia="Batang" w:hAnsi="Times"/>
                <w:sz w:val="20"/>
                <w:szCs w:val="20"/>
                <w:highlight w:val="green"/>
                <w:lang w:val="en-GB"/>
              </w:rPr>
              <w:t>Agreement</w:t>
            </w:r>
            <w:r w:rsidRPr="00023B28">
              <w:rPr>
                <w:rFonts w:ascii="Times" w:eastAsia="Batang" w:hAnsi="Times"/>
                <w:sz w:val="20"/>
                <w:szCs w:val="20"/>
                <w:lang w:val="en-GB"/>
              </w:rPr>
              <w:t>:</w:t>
            </w:r>
          </w:p>
          <w:p w14:paraId="7BEEB9BC" w14:textId="77777777" w:rsidR="00FE4980" w:rsidRPr="00023B28" w:rsidRDefault="00FE4980" w:rsidP="00A87314">
            <w:pPr>
              <w:rPr>
                <w:rFonts w:ascii="Times" w:eastAsia="Batang" w:hAnsi="Times"/>
                <w:sz w:val="20"/>
                <w:szCs w:val="20"/>
                <w:lang w:val="en-GB" w:eastAsia="zh-CN"/>
              </w:rPr>
            </w:pPr>
            <w:r w:rsidRPr="00023B28">
              <w:rPr>
                <w:rFonts w:ascii="Times" w:eastAsia="Batang" w:hAnsi="Times"/>
                <w:sz w:val="20"/>
                <w:szCs w:val="20"/>
                <w:lang w:val="en-GB" w:eastAsia="zh-CN"/>
              </w:rPr>
              <w:t>At most single non-zero offset duration (independent on SCS) can be configured among CCs in the unaligned CA configuration.</w:t>
            </w:r>
          </w:p>
          <w:p w14:paraId="10586998" w14:textId="77777777" w:rsidR="00FE4980" w:rsidRPr="00023B28" w:rsidRDefault="00FE4980" w:rsidP="00A87314">
            <w:pPr>
              <w:rPr>
                <w:rFonts w:eastAsia="Batang"/>
                <w:noProof/>
                <w:sz w:val="20"/>
                <w:szCs w:val="20"/>
                <w:lang w:val="en-GB" w:eastAsia="x-none"/>
              </w:rPr>
            </w:pPr>
          </w:p>
        </w:tc>
      </w:tr>
    </w:tbl>
    <w:p w14:paraId="4CC41AA9" w14:textId="461E885E" w:rsidR="00FE4980" w:rsidRDefault="00FE4980" w:rsidP="00FE4980">
      <w:pPr>
        <w:pStyle w:val="a0"/>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introduction of CA with unaligned frame boundary is to </w:t>
      </w:r>
      <w:r>
        <w:rPr>
          <w:rFonts w:ascii="Times New Roman" w:hAnsi="Times New Roman"/>
          <w:lang w:val="en-GB"/>
        </w:rPr>
        <w:t xml:space="preserve">ensure adjacent channel co-existence of multiple operators, as discussed in </w:t>
      </w:r>
      <w:r w:rsidR="00C33B26">
        <w:rPr>
          <w:rFonts w:ascii="Times New Roman" w:hAnsi="Times New Roman"/>
          <w:lang w:val="en-GB"/>
        </w:rPr>
        <w:fldChar w:fldCharType="begin"/>
      </w:r>
      <w:r w:rsidR="00C33B26">
        <w:rPr>
          <w:rFonts w:ascii="Times New Roman" w:hAnsi="Times New Roman"/>
          <w:lang w:val="en-GB"/>
        </w:rPr>
        <w:instrText xml:space="preserve"> REF _Ref53408175 \r \h </w:instrText>
      </w:r>
      <w:r w:rsidR="00C33B26">
        <w:rPr>
          <w:rFonts w:ascii="Times New Roman" w:hAnsi="Times New Roman"/>
          <w:lang w:val="en-GB"/>
        </w:rPr>
      </w:r>
      <w:r w:rsidR="00C33B26">
        <w:rPr>
          <w:rFonts w:ascii="Times New Roman" w:hAnsi="Times New Roman"/>
          <w:lang w:val="en-GB"/>
        </w:rPr>
        <w:fldChar w:fldCharType="separate"/>
      </w:r>
      <w:r w:rsidR="00A20C05">
        <w:rPr>
          <w:rFonts w:ascii="Times New Roman" w:hAnsi="Times New Roman"/>
          <w:lang w:val="en-GB"/>
        </w:rPr>
        <w:t>[3]</w:t>
      </w:r>
      <w:r w:rsidR="00C33B26">
        <w:rPr>
          <w:rFonts w:ascii="Times New Roman" w:hAnsi="Times New Roman"/>
          <w:lang w:val="en-GB"/>
        </w:rPr>
        <w:fldChar w:fldCharType="end"/>
      </w:r>
      <w:r>
        <w:rPr>
          <w:rFonts w:ascii="Times New Roman" w:hAnsi="Times New Roman"/>
          <w:lang w:val="en-GB"/>
        </w:rPr>
        <w:t xml:space="preserve"> and illustrated in </w:t>
      </w:r>
      <w:r w:rsidR="00C33B26">
        <w:rPr>
          <w:rFonts w:ascii="Times New Roman" w:hAnsi="Times New Roman"/>
          <w:lang w:val="en-GB"/>
        </w:rPr>
        <w:fldChar w:fldCharType="begin"/>
      </w:r>
      <w:r w:rsidR="00C33B26">
        <w:rPr>
          <w:rFonts w:ascii="Times New Roman" w:hAnsi="Times New Roman"/>
          <w:lang w:val="en-GB"/>
        </w:rPr>
        <w:instrText xml:space="preserve"> REF _Ref36824556 \h </w:instrText>
      </w:r>
      <w:r w:rsidR="00C33B26">
        <w:rPr>
          <w:rFonts w:ascii="Times New Roman" w:hAnsi="Times New Roman"/>
          <w:lang w:val="en-GB"/>
        </w:rPr>
      </w:r>
      <w:r w:rsidR="00C33B26">
        <w:rPr>
          <w:rFonts w:ascii="Times New Roman" w:hAnsi="Times New Roman"/>
          <w:lang w:val="en-GB"/>
        </w:rPr>
        <w:fldChar w:fldCharType="separate"/>
      </w:r>
      <w:r w:rsidR="00A20C05">
        <w:t xml:space="preserve">Figure </w:t>
      </w:r>
      <w:r w:rsidR="00A20C05">
        <w:rPr>
          <w:noProof/>
        </w:rPr>
        <w:t>1</w:t>
      </w:r>
      <w:r w:rsidR="00C33B26">
        <w:rPr>
          <w:rFonts w:ascii="Times New Roman" w:hAnsi="Times New Roman"/>
          <w:lang w:val="en-GB"/>
        </w:rPr>
        <w:fldChar w:fldCharType="end"/>
      </w:r>
      <w:r>
        <w:rPr>
          <w:rFonts w:ascii="Times New Roman" w:hAnsi="Times New Roman"/>
          <w:lang w:val="en-GB"/>
        </w:rPr>
        <w:t xml:space="preserve">. </w:t>
      </w:r>
    </w:p>
    <w:p w14:paraId="1A3FB378" w14:textId="77777777" w:rsidR="00FE4980" w:rsidRDefault="00FE4980" w:rsidP="00FE4980">
      <w:pPr>
        <w:pStyle w:val="Doc-text2"/>
        <w:tabs>
          <w:tab w:val="left" w:pos="340"/>
        </w:tabs>
        <w:ind w:left="0" w:firstLine="0"/>
        <w:jc w:val="center"/>
      </w:pPr>
      <w:r>
        <w:object w:dxaOrig="10273" w:dyaOrig="3553" w14:anchorId="65000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51pt" o:ole="">
            <v:imagedata r:id="rId8" o:title=""/>
          </v:shape>
          <o:OLEObject Type="Embed" ProgID="Visio.Drawing.15" ShapeID="_x0000_i1025" DrawAspect="Content" ObjectID="_1664382598" r:id="rId9"/>
        </w:object>
      </w:r>
    </w:p>
    <w:p w14:paraId="18D4AF8E" w14:textId="34CF629E" w:rsidR="00FE4980" w:rsidRDefault="00FE4980" w:rsidP="00FE4980">
      <w:pPr>
        <w:pStyle w:val="a7"/>
        <w:jc w:val="center"/>
        <w:rPr>
          <w:rFonts w:eastAsia="Batang"/>
          <w:lang w:eastAsia="x-none"/>
        </w:rPr>
      </w:pPr>
      <w:bookmarkStart w:id="3" w:name="_Ref36824556"/>
      <w:bookmarkStart w:id="4" w:name="_Ref36824553"/>
      <w:r>
        <w:t xml:space="preserve">Figure </w:t>
      </w:r>
      <w:r>
        <w:rPr>
          <w:noProof/>
        </w:rPr>
        <w:fldChar w:fldCharType="begin"/>
      </w:r>
      <w:r>
        <w:rPr>
          <w:noProof/>
        </w:rPr>
        <w:instrText xml:space="preserve"> SEQ Figure \* ARABIC </w:instrText>
      </w:r>
      <w:r>
        <w:rPr>
          <w:noProof/>
        </w:rPr>
        <w:fldChar w:fldCharType="separate"/>
      </w:r>
      <w:r w:rsidR="00A20C05">
        <w:rPr>
          <w:noProof/>
        </w:rPr>
        <w:t>1</w:t>
      </w:r>
      <w:r>
        <w:rPr>
          <w:noProof/>
        </w:rPr>
        <w:fldChar w:fldCharType="end"/>
      </w:r>
      <w:bookmarkEnd w:id="3"/>
      <w:r>
        <w:t xml:space="preserve"> </w:t>
      </w:r>
      <w:bookmarkEnd w:id="4"/>
      <w:r>
        <w:t>Example of</w:t>
      </w:r>
      <w:r>
        <w:rPr>
          <w:rFonts w:eastAsiaTheme="minorEastAsia"/>
          <w:lang w:eastAsia="zh-CN"/>
        </w:rPr>
        <w:t xml:space="preserve"> CA with unaligned frame boundary</w:t>
      </w:r>
    </w:p>
    <w:p w14:paraId="325F8D77" w14:textId="2E35332A" w:rsidR="00FE4980" w:rsidRDefault="00FE4980" w:rsidP="00FE4980">
      <w:pPr>
        <w:pStyle w:val="a0"/>
        <w:spacing w:before="120"/>
        <w:rPr>
          <w:rFonts w:eastAsiaTheme="minorEastAsia"/>
          <w:szCs w:val="20"/>
          <w:lang w:eastAsia="zh-CN"/>
        </w:rPr>
      </w:pPr>
      <w:r>
        <w:rPr>
          <w:rFonts w:eastAsiaTheme="minorEastAsia"/>
          <w:szCs w:val="20"/>
          <w:lang w:eastAsia="zh-CN"/>
        </w:rPr>
        <w:t xml:space="preserve">In this deployment, a single non-zero CA offset across all the cell groups is sufficient </w:t>
      </w:r>
      <w:r w:rsidR="001C794E">
        <w:rPr>
          <w:rFonts w:eastAsiaTheme="minorEastAsia"/>
          <w:szCs w:val="20"/>
          <w:lang w:eastAsia="zh-CN"/>
        </w:rPr>
        <w:t xml:space="preserve">for an operator </w:t>
      </w:r>
      <w:r>
        <w:rPr>
          <w:rFonts w:eastAsiaTheme="minorEastAsia"/>
          <w:szCs w:val="20"/>
          <w:lang w:eastAsia="zh-CN"/>
        </w:rPr>
        <w:t xml:space="preserve">to coexist with another operator. Aggregating multiple carriers, where each of them has a different offset due to </w:t>
      </w:r>
      <w:r>
        <w:rPr>
          <w:rFonts w:ascii="Times New Roman" w:hAnsi="Times New Roman"/>
          <w:lang w:val="en-GB"/>
        </w:rPr>
        <w:t xml:space="preserve">adjacent channel co-existence with different operators, is not a typical deployment. That is why RAN1 agrees that </w:t>
      </w:r>
      <w:r>
        <w:rPr>
          <w:rFonts w:eastAsiaTheme="minorEastAsia"/>
          <w:szCs w:val="20"/>
          <w:lang w:eastAsia="zh-CN"/>
        </w:rPr>
        <w:t>at most one non-zero CA offset can be configured. Even if two cell groups are configured (e.g., NR-DC), the situation is still the same.</w:t>
      </w:r>
    </w:p>
    <w:p w14:paraId="16C2CE86" w14:textId="56A88857" w:rsidR="00FE4980" w:rsidRDefault="00FE4980" w:rsidP="00FE4980">
      <w:pPr>
        <w:pStyle w:val="a0"/>
        <w:spacing w:before="120"/>
        <w:rPr>
          <w:rFonts w:eastAsiaTheme="minorEastAsia" w:cs="Times"/>
          <w:b/>
          <w:i/>
          <w:lang w:eastAsia="zh-CN"/>
        </w:rPr>
      </w:pPr>
      <w:bookmarkStart w:id="5" w:name="_Ref47192595"/>
      <w:r w:rsidRPr="005022BE">
        <w:rPr>
          <w:rFonts w:eastAsiaTheme="minorEastAsia" w:cs="Times"/>
          <w:b/>
          <w:i/>
          <w:u w:val="single"/>
          <w:lang w:eastAsia="zh-CN"/>
        </w:rPr>
        <w:t xml:space="preserve">Observation </w:t>
      </w:r>
      <w:r w:rsidRPr="005022BE">
        <w:rPr>
          <w:rFonts w:eastAsiaTheme="minorEastAsia" w:cs="Times"/>
          <w:b/>
          <w:i/>
          <w:u w:val="single"/>
          <w:lang w:eastAsia="zh-CN"/>
        </w:rPr>
        <w:fldChar w:fldCharType="begin"/>
      </w:r>
      <w:r w:rsidRPr="005022BE">
        <w:rPr>
          <w:rFonts w:eastAsiaTheme="minorEastAsia" w:cs="Times"/>
          <w:b/>
          <w:i/>
          <w:u w:val="single"/>
          <w:lang w:eastAsia="zh-CN"/>
        </w:rPr>
        <w:instrText xml:space="preserve"> SEQ Observation \* ARABIC </w:instrText>
      </w:r>
      <w:r w:rsidRPr="005022BE">
        <w:rPr>
          <w:rFonts w:eastAsiaTheme="minorEastAsia" w:cs="Times"/>
          <w:b/>
          <w:i/>
          <w:u w:val="single"/>
          <w:lang w:eastAsia="zh-CN"/>
        </w:rPr>
        <w:fldChar w:fldCharType="separate"/>
      </w:r>
      <w:r w:rsidR="00A20C05">
        <w:rPr>
          <w:rFonts w:eastAsiaTheme="minorEastAsia" w:cs="Times"/>
          <w:b/>
          <w:i/>
          <w:noProof/>
          <w:u w:val="single"/>
          <w:lang w:eastAsia="zh-CN"/>
        </w:rPr>
        <w:t>1</w:t>
      </w:r>
      <w:r w:rsidRPr="005022BE">
        <w:rPr>
          <w:rFonts w:eastAsiaTheme="minorEastAsia" w:cs="Times"/>
          <w:b/>
          <w:i/>
          <w:u w:val="single"/>
          <w:lang w:eastAsia="zh-CN"/>
        </w:rPr>
        <w:fldChar w:fldCharType="end"/>
      </w:r>
      <w:r w:rsidRPr="00277F94">
        <w:rPr>
          <w:rFonts w:eastAsiaTheme="minorEastAsia" w:cs="Times"/>
          <w:b/>
          <w:i/>
          <w:lang w:eastAsia="zh-CN"/>
        </w:rPr>
        <w:t xml:space="preserve">: </w:t>
      </w:r>
      <w:r>
        <w:rPr>
          <w:rFonts w:eastAsiaTheme="minorEastAsia" w:cs="Times"/>
          <w:b/>
          <w:i/>
          <w:lang w:eastAsia="zh-CN"/>
        </w:rPr>
        <w:t>From deployment perspective,</w:t>
      </w:r>
      <w:r w:rsidRPr="008A437F">
        <w:t xml:space="preserve"> </w:t>
      </w:r>
      <w:r w:rsidRPr="008A437F">
        <w:rPr>
          <w:rFonts w:eastAsiaTheme="minorEastAsia" w:cs="Times"/>
          <w:b/>
          <w:i/>
          <w:lang w:eastAsia="zh-CN"/>
        </w:rPr>
        <w:t>at most one non-zero CA offset</w:t>
      </w:r>
      <w:r>
        <w:rPr>
          <w:rFonts w:eastAsiaTheme="minorEastAsia" w:cs="Times"/>
          <w:b/>
          <w:i/>
          <w:lang w:eastAsia="zh-CN"/>
        </w:rPr>
        <w:t xml:space="preserve"> seems to be enough across all the cell groups</w:t>
      </w:r>
      <w:r w:rsidRPr="00277F94">
        <w:rPr>
          <w:rFonts w:eastAsiaTheme="minorEastAsia" w:cs="Times"/>
          <w:b/>
          <w:i/>
          <w:lang w:eastAsia="zh-CN"/>
        </w:rPr>
        <w:t>.</w:t>
      </w:r>
      <w:bookmarkEnd w:id="5"/>
    </w:p>
    <w:p w14:paraId="4A799850" w14:textId="77777777" w:rsidR="00FE4980" w:rsidRDefault="00FE4980" w:rsidP="00FE4980">
      <w:pPr>
        <w:pStyle w:val="a0"/>
        <w:spacing w:before="120"/>
        <w:rPr>
          <w:rFonts w:eastAsiaTheme="minorEastAsia"/>
          <w:szCs w:val="20"/>
          <w:lang w:eastAsia="zh-CN"/>
        </w:rPr>
      </w:pPr>
    </w:p>
    <w:p w14:paraId="35D5004B" w14:textId="77777777" w:rsidR="00FE4980" w:rsidRPr="008A437F" w:rsidRDefault="00FE4980" w:rsidP="00FE4980">
      <w:pPr>
        <w:pStyle w:val="a0"/>
        <w:spacing w:before="12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UE implementation perspective, introducing up to one non-zero CA offset across all the cell groups has a comparable complexity level with </w:t>
      </w:r>
      <w:r>
        <w:rPr>
          <w:bCs/>
        </w:rPr>
        <w:t>asynchronous</w:t>
      </w:r>
      <w:r>
        <w:rPr>
          <w:rFonts w:eastAsiaTheme="minorEastAsia"/>
          <w:szCs w:val="20"/>
          <w:lang w:eastAsia="zh-CN"/>
        </w:rPr>
        <w:t xml:space="preserve"> NR-DC supported in Rel-16. On the other hand, supporting more than one non-zero CA offsets for a UE, e.g., different non-zero offsets between cell groups in </w:t>
      </w:r>
      <w:r>
        <w:rPr>
          <w:bCs/>
        </w:rPr>
        <w:t>asynchronous</w:t>
      </w:r>
      <w:r>
        <w:rPr>
          <w:rFonts w:eastAsiaTheme="minorEastAsia"/>
          <w:szCs w:val="20"/>
          <w:lang w:eastAsia="zh-CN"/>
        </w:rPr>
        <w:t xml:space="preserve"> NR-DC, would significantly increase the UE implementation complexity. </w:t>
      </w:r>
    </w:p>
    <w:p w14:paraId="4778FECF" w14:textId="106E4DCF" w:rsidR="00FE4980" w:rsidRDefault="00FE4980" w:rsidP="00FE4980">
      <w:pPr>
        <w:pStyle w:val="a0"/>
        <w:spacing w:before="120"/>
        <w:rPr>
          <w:rFonts w:eastAsiaTheme="minorEastAsia" w:cs="Times"/>
          <w:b/>
          <w:i/>
          <w:lang w:eastAsia="zh-CN"/>
        </w:rPr>
      </w:pPr>
      <w:bookmarkStart w:id="6" w:name="_Ref53479863"/>
      <w:r w:rsidRPr="005022BE">
        <w:rPr>
          <w:rFonts w:eastAsiaTheme="minorEastAsia" w:cs="Times"/>
          <w:b/>
          <w:i/>
          <w:u w:val="single"/>
          <w:lang w:eastAsia="zh-CN"/>
        </w:rPr>
        <w:lastRenderedPageBreak/>
        <w:t xml:space="preserve">Observation </w:t>
      </w:r>
      <w:r w:rsidRPr="005022BE">
        <w:rPr>
          <w:rFonts w:eastAsiaTheme="minorEastAsia" w:cs="Times"/>
          <w:b/>
          <w:i/>
          <w:u w:val="single"/>
          <w:lang w:eastAsia="zh-CN"/>
        </w:rPr>
        <w:fldChar w:fldCharType="begin"/>
      </w:r>
      <w:r w:rsidRPr="005022BE">
        <w:rPr>
          <w:rFonts w:eastAsiaTheme="minorEastAsia" w:cs="Times"/>
          <w:b/>
          <w:i/>
          <w:u w:val="single"/>
          <w:lang w:eastAsia="zh-CN"/>
        </w:rPr>
        <w:instrText xml:space="preserve"> SEQ Observation \* ARABIC </w:instrText>
      </w:r>
      <w:r w:rsidRPr="005022BE">
        <w:rPr>
          <w:rFonts w:eastAsiaTheme="minorEastAsia" w:cs="Times"/>
          <w:b/>
          <w:i/>
          <w:u w:val="single"/>
          <w:lang w:eastAsia="zh-CN"/>
        </w:rPr>
        <w:fldChar w:fldCharType="separate"/>
      </w:r>
      <w:r w:rsidR="00A20C05">
        <w:rPr>
          <w:rFonts w:eastAsiaTheme="minorEastAsia" w:cs="Times"/>
          <w:b/>
          <w:i/>
          <w:noProof/>
          <w:u w:val="single"/>
          <w:lang w:eastAsia="zh-CN"/>
        </w:rPr>
        <w:t>2</w:t>
      </w:r>
      <w:r w:rsidRPr="005022BE">
        <w:rPr>
          <w:rFonts w:eastAsiaTheme="minorEastAsia" w:cs="Times"/>
          <w:b/>
          <w:i/>
          <w:u w:val="single"/>
          <w:lang w:eastAsia="zh-CN"/>
        </w:rPr>
        <w:fldChar w:fldCharType="end"/>
      </w:r>
      <w:r w:rsidRPr="00277F94">
        <w:rPr>
          <w:rFonts w:eastAsiaTheme="minorEastAsia" w:cs="Times"/>
          <w:b/>
          <w:i/>
          <w:lang w:eastAsia="zh-CN"/>
        </w:rPr>
        <w:t xml:space="preserve">: </w:t>
      </w:r>
      <w:r>
        <w:rPr>
          <w:rFonts w:eastAsiaTheme="minorEastAsia" w:cs="Times"/>
          <w:b/>
          <w:i/>
          <w:lang w:eastAsia="zh-CN"/>
        </w:rPr>
        <w:t xml:space="preserve">From </w:t>
      </w:r>
      <w:r w:rsidRPr="002678DE">
        <w:rPr>
          <w:rFonts w:eastAsiaTheme="minorEastAsia" w:cs="Times"/>
          <w:b/>
          <w:i/>
          <w:lang w:eastAsia="zh-CN"/>
        </w:rPr>
        <w:t xml:space="preserve">UE implementation </w:t>
      </w:r>
      <w:r>
        <w:rPr>
          <w:rFonts w:eastAsiaTheme="minorEastAsia" w:cs="Times"/>
          <w:b/>
          <w:i/>
          <w:lang w:eastAsia="zh-CN"/>
        </w:rPr>
        <w:t>perspective,</w:t>
      </w:r>
      <w:r>
        <w:t xml:space="preserve"> </w:t>
      </w:r>
      <w:r>
        <w:rPr>
          <w:rFonts w:eastAsiaTheme="minorEastAsia" w:cs="Times"/>
          <w:b/>
          <w:i/>
          <w:lang w:eastAsia="zh-CN"/>
        </w:rPr>
        <w:t>supporting more than</w:t>
      </w:r>
      <w:r w:rsidRPr="008A437F">
        <w:rPr>
          <w:rFonts w:eastAsiaTheme="minorEastAsia" w:cs="Times"/>
          <w:b/>
          <w:i/>
          <w:lang w:eastAsia="zh-CN"/>
        </w:rPr>
        <w:t xml:space="preserve"> one non-zero CA offset</w:t>
      </w:r>
      <w:r>
        <w:rPr>
          <w:rFonts w:eastAsiaTheme="minorEastAsia" w:cs="Times"/>
          <w:b/>
          <w:i/>
          <w:lang w:eastAsia="zh-CN"/>
        </w:rPr>
        <w:t>s across all the cell group</w:t>
      </w:r>
      <w:r w:rsidRPr="002678DE">
        <w:t xml:space="preserve"> </w:t>
      </w:r>
      <w:r w:rsidRPr="002678DE">
        <w:rPr>
          <w:rFonts w:eastAsiaTheme="minorEastAsia" w:cs="Times"/>
          <w:b/>
          <w:i/>
          <w:lang w:eastAsia="zh-CN"/>
        </w:rPr>
        <w:t>significantly increase</w:t>
      </w:r>
      <w:r>
        <w:rPr>
          <w:rFonts w:eastAsiaTheme="minorEastAsia" w:cs="Times"/>
          <w:b/>
          <w:i/>
          <w:lang w:eastAsia="zh-CN"/>
        </w:rPr>
        <w:t>s</w:t>
      </w:r>
      <w:r w:rsidRPr="002678DE">
        <w:rPr>
          <w:rFonts w:eastAsiaTheme="minorEastAsia" w:cs="Times"/>
          <w:b/>
          <w:i/>
          <w:lang w:eastAsia="zh-CN"/>
        </w:rPr>
        <w:t xml:space="preserve"> the implementation complexity</w:t>
      </w:r>
      <w:r w:rsidRPr="00277F94">
        <w:rPr>
          <w:rFonts w:eastAsiaTheme="minorEastAsia" w:cs="Times"/>
          <w:b/>
          <w:i/>
          <w:lang w:eastAsia="zh-CN"/>
        </w:rPr>
        <w:t>.</w:t>
      </w:r>
      <w:bookmarkEnd w:id="6"/>
    </w:p>
    <w:p w14:paraId="46DD9441" w14:textId="3D8D49C5" w:rsidR="00FE4980" w:rsidRPr="00FE4980" w:rsidRDefault="00FE4980" w:rsidP="00FE4980">
      <w:pPr>
        <w:pStyle w:val="a0"/>
        <w:spacing w:before="120"/>
        <w:rPr>
          <w:rFonts w:eastAsia="Batang"/>
          <w:szCs w:val="20"/>
          <w:lang w:eastAsia="x-none"/>
        </w:rPr>
      </w:pPr>
    </w:p>
    <w:p w14:paraId="6893081D" w14:textId="1EC1F02C" w:rsidR="00B23D99" w:rsidRDefault="00B23D99" w:rsidP="00D43D44">
      <w:pPr>
        <w:pStyle w:val="a0"/>
        <w:spacing w:before="120"/>
        <w:rPr>
          <w:rFonts w:eastAsia="Batang"/>
          <w:szCs w:val="20"/>
          <w:lang w:eastAsia="x-none"/>
        </w:rPr>
      </w:pPr>
      <w:r>
        <w:rPr>
          <w:rFonts w:eastAsia="Batang" w:hint="eastAsia"/>
          <w:szCs w:val="20"/>
          <w:lang w:eastAsia="x-none"/>
        </w:rPr>
        <w:t>B</w:t>
      </w:r>
      <w:r>
        <w:rPr>
          <w:rFonts w:eastAsia="Batang"/>
          <w:szCs w:val="20"/>
          <w:lang w:eastAsia="x-none"/>
        </w:rPr>
        <w:t xml:space="preserve">ased on the </w:t>
      </w:r>
      <w:r w:rsidR="00FE4980">
        <w:rPr>
          <w:rFonts w:eastAsia="Batang"/>
          <w:szCs w:val="20"/>
          <w:lang w:eastAsia="x-none"/>
        </w:rPr>
        <w:t>discussion</w:t>
      </w:r>
      <w:r>
        <w:rPr>
          <w:rFonts w:eastAsia="Batang"/>
          <w:szCs w:val="20"/>
          <w:lang w:eastAsia="x-none"/>
        </w:rPr>
        <w:t xml:space="preserve">, </w:t>
      </w:r>
      <w:r w:rsidR="00FE4980">
        <w:rPr>
          <w:rFonts w:eastAsia="Batang"/>
          <w:szCs w:val="20"/>
          <w:lang w:eastAsia="x-none"/>
        </w:rPr>
        <w:t>it seems preferable that at most one non-zero CA offset across cell groups can be configured for a UE supporting capability 18-7 (i.e., “</w:t>
      </w:r>
      <w:r w:rsidR="00FE4980" w:rsidRPr="00FE4980">
        <w:rPr>
          <w:rFonts w:eastAsia="Batang"/>
          <w:szCs w:val="20"/>
          <w:lang w:eastAsia="x-none"/>
        </w:rPr>
        <w:t>CA with non-aligned frame boundaries</w:t>
      </w:r>
      <w:r w:rsidR="00FE4980">
        <w:rPr>
          <w:rFonts w:eastAsia="Batang"/>
          <w:szCs w:val="20"/>
          <w:lang w:eastAsia="x-none"/>
        </w:rPr>
        <w:t>”). If more than one non-zero offsets are required, a separate UE capability should be introduced.</w:t>
      </w:r>
    </w:p>
    <w:p w14:paraId="11706245" w14:textId="0D9A7635" w:rsidR="00387505" w:rsidRPr="002D4E32" w:rsidRDefault="00387505" w:rsidP="00387505">
      <w:pPr>
        <w:pStyle w:val="a7"/>
        <w:jc w:val="both"/>
        <w:rPr>
          <w:rFonts w:eastAsia="Batang"/>
          <w:lang w:eastAsia="x-none"/>
        </w:rPr>
      </w:pPr>
      <w:bookmarkStart w:id="7" w:name="_Ref37170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20C05">
        <w:rPr>
          <w:i/>
          <w:noProof/>
          <w:u w:val="single"/>
        </w:rPr>
        <w:t>1</w:t>
      </w:r>
      <w:r w:rsidRPr="002D4E32">
        <w:rPr>
          <w:i/>
          <w:u w:val="single"/>
        </w:rPr>
        <w:fldChar w:fldCharType="end"/>
      </w:r>
      <w:r w:rsidRPr="002D4E32">
        <w:rPr>
          <w:i/>
        </w:rPr>
        <w:t>:</w:t>
      </w:r>
      <w:r w:rsidRPr="002D4E32">
        <w:t xml:space="preserve"> </w:t>
      </w:r>
      <w:r w:rsidR="00FE4980">
        <w:rPr>
          <w:i/>
        </w:rPr>
        <w:t>RAN1 should clarify that</w:t>
      </w:r>
      <w:r w:rsidR="00FE4980" w:rsidRPr="00FE4980">
        <w:t xml:space="preserve"> </w:t>
      </w:r>
      <w:r w:rsidR="00FE4980" w:rsidRPr="00FE4980">
        <w:rPr>
          <w:i/>
        </w:rPr>
        <w:t>at most one non-zero CA offset across cell groups can be configured for a UE supporting capability 18-7</w:t>
      </w:r>
      <w:r w:rsidRPr="002D4E32">
        <w:rPr>
          <w:i/>
        </w:rPr>
        <w:t>.</w:t>
      </w:r>
      <w:bookmarkEnd w:id="7"/>
    </w:p>
    <w:p w14:paraId="7B29326F" w14:textId="0EA701E9" w:rsidR="00BB7D6F" w:rsidRPr="002D4E32" w:rsidRDefault="00BB7D6F" w:rsidP="00BB7D6F">
      <w:pPr>
        <w:pStyle w:val="a7"/>
        <w:jc w:val="both"/>
        <w:rPr>
          <w:rFonts w:eastAsia="Batang"/>
          <w:lang w:eastAsia="x-none"/>
        </w:rPr>
      </w:pPr>
      <w:bookmarkStart w:id="8" w:name="_Ref5347986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20C05">
        <w:rPr>
          <w:i/>
          <w:noProof/>
          <w:u w:val="single"/>
        </w:rPr>
        <w:t>2</w:t>
      </w:r>
      <w:r w:rsidRPr="002D4E32">
        <w:rPr>
          <w:i/>
          <w:u w:val="single"/>
        </w:rPr>
        <w:fldChar w:fldCharType="end"/>
      </w:r>
      <w:r w:rsidRPr="002D4E32">
        <w:rPr>
          <w:i/>
        </w:rPr>
        <w:t>:</w:t>
      </w:r>
      <w:r w:rsidRPr="002D4E32">
        <w:t xml:space="preserve"> </w:t>
      </w:r>
      <w:r w:rsidRPr="00BB7D6F">
        <w:rPr>
          <w:i/>
        </w:rPr>
        <w:t>If more than one non-zero offsets are required, a separate UE capability</w:t>
      </w:r>
      <w:r>
        <w:rPr>
          <w:i/>
        </w:rPr>
        <w:t xml:space="preserve"> from 18-7</w:t>
      </w:r>
      <w:r w:rsidRPr="00BB7D6F">
        <w:rPr>
          <w:i/>
        </w:rPr>
        <w:t xml:space="preserve"> should be introduced</w:t>
      </w:r>
      <w:r>
        <w:rPr>
          <w:i/>
        </w:rPr>
        <w:t xml:space="preserve"> for such k</w:t>
      </w:r>
      <w:bookmarkStart w:id="9" w:name="_GoBack"/>
      <w:bookmarkEnd w:id="9"/>
      <w:r>
        <w:rPr>
          <w:i/>
        </w:rPr>
        <w:t>ind of UEs</w:t>
      </w:r>
      <w:r w:rsidRPr="002D4E32">
        <w:rPr>
          <w:i/>
        </w:rPr>
        <w:t>.</w:t>
      </w:r>
      <w:bookmarkEnd w:id="8"/>
    </w:p>
    <w:p w14:paraId="1B665413" w14:textId="362D19C7" w:rsidR="00A82AD6" w:rsidRPr="00BB7D6F" w:rsidRDefault="00A82AD6" w:rsidP="00A82AD6">
      <w:pPr>
        <w:pStyle w:val="a0"/>
        <w:spacing w:before="120"/>
        <w:rPr>
          <w:rFonts w:eastAsia="Batang"/>
          <w:szCs w:val="20"/>
          <w:lang w:eastAsia="x-none"/>
        </w:rPr>
      </w:pPr>
    </w:p>
    <w:p w14:paraId="6BA3C9F0" w14:textId="734C6A06" w:rsidR="00E42CC2" w:rsidRPr="00EB5B71" w:rsidRDefault="00230E69" w:rsidP="00E42CC2">
      <w:pPr>
        <w:keepNext/>
        <w:numPr>
          <w:ilvl w:val="1"/>
          <w:numId w:val="5"/>
        </w:numPr>
        <w:spacing w:before="240" w:after="60"/>
        <w:outlineLvl w:val="1"/>
        <w:rPr>
          <w:rFonts w:ascii="Arial" w:eastAsia="宋体" w:hAnsi="Arial" w:cs="Arial"/>
          <w:bCs/>
          <w:iCs/>
          <w:szCs w:val="28"/>
          <w:lang w:eastAsia="zh-CN"/>
        </w:rPr>
      </w:pPr>
      <w:bookmarkStart w:id="10" w:name="_Ref37170879"/>
      <w:r>
        <w:rPr>
          <w:rFonts w:eastAsia="Batang"/>
          <w:szCs w:val="20"/>
          <w:lang w:val="en-GB" w:eastAsia="x-none"/>
        </w:rPr>
        <w:t xml:space="preserve">TP for </w:t>
      </w:r>
      <w:r w:rsidR="00FE4980">
        <w:rPr>
          <w:rFonts w:eastAsia="Batang"/>
          <w:szCs w:val="20"/>
          <w:lang w:val="en-GB" w:eastAsia="x-none"/>
        </w:rPr>
        <w:t>RRC parameter alignment</w:t>
      </w:r>
    </w:p>
    <w:p w14:paraId="35AAC4F2" w14:textId="158AFEA1" w:rsidR="00FE4980" w:rsidRDefault="00FE4980" w:rsidP="000408FA">
      <w:pPr>
        <w:pStyle w:val="a0"/>
        <w:spacing w:before="120"/>
        <w:rPr>
          <w:rFonts w:eastAsia="Batang"/>
          <w:szCs w:val="20"/>
          <w:lang w:eastAsia="x-none"/>
        </w:rPr>
      </w:pPr>
      <w:r>
        <w:rPr>
          <w:rFonts w:eastAsia="Batang" w:hint="eastAsia"/>
          <w:szCs w:val="20"/>
          <w:lang w:eastAsia="x-none"/>
        </w:rPr>
        <w:t>T</w:t>
      </w:r>
      <w:r>
        <w:rPr>
          <w:rFonts w:eastAsia="Batang"/>
          <w:szCs w:val="20"/>
          <w:lang w:eastAsia="x-none"/>
        </w:rPr>
        <w:t xml:space="preserve">he </w:t>
      </w:r>
      <w:r w:rsidR="00341EE2">
        <w:rPr>
          <w:rFonts w:eastAsiaTheme="minorEastAsia"/>
          <w:lang w:eastAsia="zh-CN"/>
        </w:rPr>
        <w:t>RRC parameter used in current TS 38.214 (</w:t>
      </w:r>
      <w:proofErr w:type="spellStart"/>
      <w:r w:rsidR="00341EE2" w:rsidRPr="00815B03">
        <w:rPr>
          <w:i/>
        </w:rPr>
        <w:t>enableDefaultBeamForCSS</w:t>
      </w:r>
      <w:proofErr w:type="spellEnd"/>
      <w:r w:rsidR="00341EE2">
        <w:rPr>
          <w:rFonts w:eastAsiaTheme="minorEastAsia"/>
          <w:lang w:eastAsia="zh-CN"/>
        </w:rPr>
        <w:t>)</w:t>
      </w:r>
      <w:r w:rsidR="00C33B26">
        <w:rPr>
          <w:rFonts w:eastAsiaTheme="minorEastAsia"/>
          <w:lang w:eastAsia="zh-CN"/>
        </w:rPr>
        <w:t xml:space="preserve"> </w:t>
      </w:r>
      <w:r w:rsidR="00C33B26">
        <w:rPr>
          <w:rFonts w:eastAsiaTheme="minorEastAsia"/>
          <w:lang w:eastAsia="zh-CN"/>
        </w:rPr>
        <w:fldChar w:fldCharType="begin"/>
      </w:r>
      <w:r w:rsidR="00C33B26">
        <w:rPr>
          <w:rFonts w:eastAsiaTheme="minorEastAsia"/>
          <w:lang w:eastAsia="zh-CN"/>
        </w:rPr>
        <w:instrText xml:space="preserve"> REF _Ref53480122 \r \h </w:instrText>
      </w:r>
      <w:r w:rsidR="00C33B26">
        <w:rPr>
          <w:rFonts w:eastAsiaTheme="minorEastAsia"/>
          <w:lang w:eastAsia="zh-CN"/>
        </w:rPr>
      </w:r>
      <w:r w:rsidR="00C33B26">
        <w:rPr>
          <w:rFonts w:eastAsiaTheme="minorEastAsia"/>
          <w:lang w:eastAsia="zh-CN"/>
        </w:rPr>
        <w:fldChar w:fldCharType="separate"/>
      </w:r>
      <w:r w:rsidR="00A20C05">
        <w:rPr>
          <w:rFonts w:eastAsiaTheme="minorEastAsia"/>
          <w:lang w:eastAsia="zh-CN"/>
        </w:rPr>
        <w:t>[4]</w:t>
      </w:r>
      <w:r w:rsidR="00C33B26">
        <w:rPr>
          <w:rFonts w:eastAsiaTheme="minorEastAsia"/>
          <w:lang w:eastAsia="zh-CN"/>
        </w:rPr>
        <w:fldChar w:fldCharType="end"/>
      </w:r>
      <w:r w:rsidR="00341EE2">
        <w:rPr>
          <w:rFonts w:eastAsiaTheme="minorEastAsia"/>
          <w:lang w:eastAsia="zh-CN"/>
        </w:rPr>
        <w:t xml:space="preserve"> is not aligned with that defined in TS 38.331</w:t>
      </w:r>
      <w:r w:rsidR="00C33B26" w:rsidRPr="00C33B26">
        <w:rPr>
          <w:rFonts w:eastAsiaTheme="minorEastAsia"/>
          <w:iCs/>
          <w:lang w:eastAsia="zh-CN"/>
        </w:rPr>
        <w:t xml:space="preserve"> </w:t>
      </w:r>
      <w:r w:rsidR="00C33B26" w:rsidRPr="00C33B26">
        <w:rPr>
          <w:rFonts w:eastAsiaTheme="minorEastAsia"/>
          <w:iCs/>
          <w:lang w:eastAsia="zh-CN"/>
        </w:rPr>
        <w:fldChar w:fldCharType="begin"/>
      </w:r>
      <w:r w:rsidR="00C33B26" w:rsidRPr="00C33B26">
        <w:rPr>
          <w:rFonts w:eastAsiaTheme="minorEastAsia"/>
          <w:iCs/>
          <w:lang w:eastAsia="zh-CN"/>
        </w:rPr>
        <w:instrText xml:space="preserve"> REF _Ref53408193 \r \h </w:instrText>
      </w:r>
      <w:r w:rsidR="00C33B26">
        <w:rPr>
          <w:rFonts w:eastAsiaTheme="minorEastAsia"/>
          <w:iCs/>
          <w:lang w:eastAsia="zh-CN"/>
        </w:rPr>
        <w:instrText xml:space="preserve"> \* MERGEFORMAT </w:instrText>
      </w:r>
      <w:r w:rsidR="00C33B26" w:rsidRPr="00C33B26">
        <w:rPr>
          <w:rFonts w:eastAsiaTheme="minorEastAsia"/>
          <w:iCs/>
          <w:lang w:eastAsia="zh-CN"/>
        </w:rPr>
      </w:r>
      <w:r w:rsidR="00C33B26" w:rsidRPr="00C33B26">
        <w:rPr>
          <w:rFonts w:eastAsiaTheme="minorEastAsia"/>
          <w:iCs/>
          <w:lang w:eastAsia="zh-CN"/>
        </w:rPr>
        <w:fldChar w:fldCharType="separate"/>
      </w:r>
      <w:r w:rsidR="00A20C05">
        <w:rPr>
          <w:rFonts w:eastAsiaTheme="minorEastAsia"/>
          <w:iCs/>
          <w:lang w:eastAsia="zh-CN"/>
        </w:rPr>
        <w:t>[5]</w:t>
      </w:r>
      <w:r w:rsidR="00C33B26" w:rsidRPr="00C33B26">
        <w:rPr>
          <w:rFonts w:eastAsiaTheme="minorEastAsia"/>
          <w:lang w:eastAsia="zh-CN"/>
        </w:rPr>
        <w:fldChar w:fldCharType="end"/>
      </w:r>
      <w:r w:rsidR="00341EE2">
        <w:rPr>
          <w:rFonts w:eastAsiaTheme="minorEastAsia"/>
          <w:lang w:eastAsia="zh-CN"/>
        </w:rPr>
        <w:t xml:space="preserve">: </w:t>
      </w:r>
      <w:r w:rsidR="00341EE2" w:rsidRPr="00341EE2">
        <w:rPr>
          <w:i/>
          <w:iCs/>
          <w:szCs w:val="20"/>
        </w:rPr>
        <w:t>enableDefaultBeamForCCS-r16</w:t>
      </w:r>
      <w:r w:rsidR="00341EE2">
        <w:rPr>
          <w:rFonts w:eastAsiaTheme="minorEastAsia"/>
          <w:lang w:eastAsia="zh-CN"/>
        </w:rPr>
        <w:t>, which is updated in the following TP.</w:t>
      </w:r>
    </w:p>
    <w:tbl>
      <w:tblPr>
        <w:tblStyle w:val="ac"/>
        <w:tblW w:w="0" w:type="auto"/>
        <w:tblLook w:val="04A0" w:firstRow="1" w:lastRow="0" w:firstColumn="1" w:lastColumn="0" w:noHBand="0" w:noVBand="1"/>
      </w:tblPr>
      <w:tblGrid>
        <w:gridCol w:w="9019"/>
      </w:tblGrid>
      <w:tr w:rsidR="00341EE2" w14:paraId="374C68DF" w14:textId="77777777" w:rsidTr="00341EE2">
        <w:tc>
          <w:tcPr>
            <w:tcW w:w="9019" w:type="dxa"/>
          </w:tcPr>
          <w:p w14:paraId="5C6C0297" w14:textId="77777777" w:rsidR="00341EE2" w:rsidRPr="00341EE2" w:rsidRDefault="00341EE2" w:rsidP="00341EE2">
            <w:pPr>
              <w:keepNext/>
              <w:keepLines/>
              <w:spacing w:before="120" w:after="180"/>
              <w:outlineLvl w:val="2"/>
              <w:rPr>
                <w:rFonts w:ascii="Arial" w:eastAsia="宋体" w:hAnsi="Arial"/>
                <w:color w:val="000000"/>
                <w:sz w:val="28"/>
                <w:szCs w:val="20"/>
                <w:lang w:val="x-none"/>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52457768"/>
            <w:r w:rsidRPr="00341EE2">
              <w:rPr>
                <w:rFonts w:ascii="Arial" w:eastAsia="宋体" w:hAnsi="Arial"/>
                <w:color w:val="000000"/>
                <w:sz w:val="28"/>
                <w:szCs w:val="20"/>
                <w:lang w:val="x-none"/>
              </w:rPr>
              <w:lastRenderedPageBreak/>
              <w:t>5.1.5</w:t>
            </w:r>
            <w:r w:rsidRPr="00341EE2">
              <w:rPr>
                <w:rFonts w:ascii="Arial" w:eastAsia="宋体" w:hAnsi="Arial"/>
                <w:color w:val="000000"/>
                <w:sz w:val="28"/>
                <w:szCs w:val="20"/>
                <w:lang w:val="x-none"/>
              </w:rPr>
              <w:tab/>
              <w:t>Antenna ports quasi co-location</w:t>
            </w:r>
            <w:bookmarkEnd w:id="11"/>
            <w:bookmarkEnd w:id="12"/>
            <w:bookmarkEnd w:id="13"/>
            <w:bookmarkEnd w:id="14"/>
            <w:bookmarkEnd w:id="15"/>
            <w:bookmarkEnd w:id="16"/>
            <w:bookmarkEnd w:id="17"/>
            <w:bookmarkEnd w:id="18"/>
            <w:bookmarkEnd w:id="19"/>
          </w:p>
          <w:p w14:paraId="26877E37" w14:textId="452B8F63" w:rsidR="00341EE2" w:rsidRDefault="00341EE2" w:rsidP="00341EE2">
            <w:pPr>
              <w:jc w:val="center"/>
              <w:rPr>
                <w:color w:val="000000"/>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omitted&gt;</w:t>
            </w:r>
          </w:p>
          <w:p w14:paraId="6C3970EC" w14:textId="15C33A74" w:rsidR="00341EE2" w:rsidRPr="00341EE2" w:rsidRDefault="00341EE2" w:rsidP="00341EE2">
            <w:pPr>
              <w:spacing w:after="180"/>
              <w:rPr>
                <w:rFonts w:eastAsia="宋体"/>
                <w:sz w:val="20"/>
                <w:szCs w:val="20"/>
                <w:lang w:val="en-GB"/>
              </w:rPr>
            </w:pPr>
            <w:r w:rsidRPr="00341EE2">
              <w:rPr>
                <w:rFonts w:eastAsia="宋体"/>
                <w:color w:val="000000"/>
                <w:sz w:val="20"/>
                <w:szCs w:val="20"/>
                <w:lang w:val="en-GB"/>
              </w:rPr>
              <w:t xml:space="preserve">If the PDSCH is scheduled by a DCI format having the TCI field present, the TCI field in DCI in the scheduling component carrier points to the activated TCI states in the scheduled component carrier or DL BWP, the UE shall use the </w:t>
            </w:r>
            <w:r w:rsidRPr="00341EE2">
              <w:rPr>
                <w:rFonts w:eastAsia="宋体"/>
                <w:i/>
                <w:color w:val="000000"/>
                <w:sz w:val="20"/>
                <w:szCs w:val="20"/>
                <w:lang w:val="en-GB"/>
              </w:rPr>
              <w:t>TCI-State</w:t>
            </w:r>
            <w:r w:rsidRPr="00341EE2">
              <w:rPr>
                <w:rFonts w:eastAsia="宋体"/>
                <w:color w:val="000000"/>
                <w:sz w:val="20"/>
                <w:szCs w:val="20"/>
                <w:lang w:val="en-GB"/>
              </w:rPr>
              <w:t xml:space="preserve"> according to the value of the '</w:t>
            </w:r>
            <w:r w:rsidRPr="00341EE2">
              <w:rPr>
                <w:rFonts w:eastAsia="宋体"/>
                <w:i/>
                <w:color w:val="000000"/>
                <w:sz w:val="20"/>
                <w:szCs w:val="20"/>
                <w:lang w:val="en-GB"/>
              </w:rPr>
              <w:t>Transmission Configuration Indication</w:t>
            </w:r>
            <w:r w:rsidRPr="00341EE2">
              <w:rPr>
                <w:rFonts w:eastAsia="宋体"/>
                <w:color w:val="000000"/>
                <w:sz w:val="2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341EE2">
              <w:rPr>
                <w:rFonts w:eastAsia="宋体"/>
                <w:i/>
                <w:color w:val="000000"/>
                <w:sz w:val="20"/>
                <w:szCs w:val="20"/>
                <w:lang w:val="en-GB"/>
              </w:rPr>
              <w:t>timeDurationForQCL</w:t>
            </w:r>
            <w:proofErr w:type="spellEnd"/>
            <w:r w:rsidRPr="00341EE2">
              <w:rPr>
                <w:rFonts w:eastAsia="宋体"/>
                <w:color w:val="000000"/>
                <w:sz w:val="20"/>
                <w:szCs w:val="20"/>
                <w:lang w:val="en-GB"/>
              </w:rPr>
              <w:t xml:space="preserve">, where the threshold is based on reported UE capability [13, TS 38.306]. When the UE is configured with a single slot PDSCH, the indicated TCI state </w:t>
            </w:r>
            <w:r w:rsidRPr="00341EE2">
              <w:rPr>
                <w:rFonts w:eastAsia="宋体"/>
                <w:sz w:val="20"/>
                <w:szCs w:val="20"/>
                <w:lang w:val="en-GB"/>
              </w:rPr>
              <w:t xml:space="preserve">should be based on the activated TCI states in the slot with the scheduled PDSCH. </w:t>
            </w:r>
            <w:bookmarkStart w:id="20" w:name="_Hlk530421126"/>
            <w:r w:rsidRPr="00341EE2">
              <w:rPr>
                <w:rFonts w:eastAsia="宋体"/>
                <w:sz w:val="20"/>
                <w:szCs w:val="20"/>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341EE2">
              <w:rPr>
                <w:rFonts w:eastAsia="宋体"/>
                <w:strike/>
                <w:color w:val="FF0000"/>
                <w:sz w:val="20"/>
                <w:szCs w:val="20"/>
                <w:lang w:val="en-GB"/>
              </w:rPr>
              <w:t>[</w:t>
            </w:r>
            <w:proofErr w:type="spellStart"/>
            <w:r w:rsidRPr="00341EE2">
              <w:rPr>
                <w:rFonts w:eastAsia="宋体"/>
                <w:i/>
                <w:strike/>
                <w:color w:val="FF0000"/>
                <w:sz w:val="20"/>
                <w:szCs w:val="20"/>
                <w:lang w:val="en-GB"/>
              </w:rPr>
              <w:t>enableDefaultBeamForCSS</w:t>
            </w:r>
            <w:proofErr w:type="spellEnd"/>
            <w:r w:rsidRPr="00341EE2">
              <w:rPr>
                <w:rFonts w:eastAsia="宋体"/>
                <w:strike/>
                <w:color w:val="FF0000"/>
                <w:sz w:val="20"/>
                <w:szCs w:val="20"/>
                <w:lang w:val="en-GB"/>
              </w:rPr>
              <w:t>]</w:t>
            </w:r>
            <w:r w:rsidR="00230E69" w:rsidRPr="00230E69">
              <w:rPr>
                <w:i/>
                <w:iCs/>
                <w:color w:val="FF0000"/>
                <w:szCs w:val="20"/>
              </w:rPr>
              <w:t xml:space="preserve"> </w:t>
            </w:r>
            <w:r w:rsidR="00230E69" w:rsidRPr="00230E69">
              <w:rPr>
                <w:rFonts w:eastAsia="宋体"/>
                <w:i/>
                <w:iCs/>
                <w:color w:val="FF0000"/>
                <w:sz w:val="20"/>
                <w:szCs w:val="20"/>
                <w:u w:val="single"/>
              </w:rPr>
              <w:t>enableDefaultBeamForCCS-r16</w:t>
            </w:r>
            <w:r w:rsidRPr="00341EE2">
              <w:rPr>
                <w:rFonts w:eastAsia="宋体"/>
                <w:sz w:val="20"/>
                <w:szCs w:val="20"/>
                <w:lang w:val="en-GB"/>
              </w:rPr>
              <w:t xml:space="preserve">, the UE expects </w:t>
            </w:r>
            <w:proofErr w:type="spellStart"/>
            <w:r w:rsidRPr="00341EE2">
              <w:rPr>
                <w:rFonts w:eastAsia="宋体"/>
                <w:i/>
                <w:sz w:val="20"/>
                <w:szCs w:val="20"/>
                <w:lang w:val="en-GB"/>
              </w:rPr>
              <w:t>tci-PresentInDCI</w:t>
            </w:r>
            <w:proofErr w:type="spellEnd"/>
            <w:r w:rsidRPr="00341EE2">
              <w:rPr>
                <w:rFonts w:eastAsia="宋体"/>
                <w:i/>
                <w:sz w:val="20"/>
                <w:szCs w:val="20"/>
                <w:lang w:val="en-GB"/>
              </w:rPr>
              <w:t xml:space="preserve"> </w:t>
            </w:r>
            <w:r w:rsidRPr="00341EE2">
              <w:rPr>
                <w:rFonts w:eastAsia="宋体"/>
                <w:sz w:val="20"/>
                <w:szCs w:val="20"/>
                <w:lang w:val="en-GB"/>
              </w:rPr>
              <w:t xml:space="preserve">is set as 'enabled' or </w:t>
            </w:r>
            <w:r w:rsidRPr="00341EE2">
              <w:rPr>
                <w:rFonts w:eastAsia="宋体"/>
                <w:i/>
                <w:sz w:val="20"/>
                <w:szCs w:val="20"/>
                <w:lang w:val="en-GB"/>
              </w:rPr>
              <w:t>tci-PresentForDCI-Format1-2</w:t>
            </w:r>
            <w:r w:rsidRPr="00341EE2">
              <w:rPr>
                <w:rFonts w:eastAsia="宋体"/>
                <w:i/>
                <w:iCs/>
                <w:sz w:val="20"/>
                <w:szCs w:val="20"/>
                <w:lang w:val="en-GB"/>
              </w:rPr>
              <w:t>-r16</w:t>
            </w:r>
            <w:r w:rsidRPr="00341EE2">
              <w:rPr>
                <w:rFonts w:eastAsia="宋体"/>
                <w:i/>
                <w:sz w:val="20"/>
                <w:szCs w:val="20"/>
                <w:lang w:val="en-GB"/>
              </w:rPr>
              <w:t xml:space="preserve"> </w:t>
            </w:r>
            <w:r w:rsidRPr="00341EE2">
              <w:rPr>
                <w:rFonts w:eastAsia="宋体"/>
                <w:sz w:val="20"/>
                <w:szCs w:val="20"/>
                <w:lang w:val="en-GB"/>
              </w:rPr>
              <w:t>is configured for the CORESET, and if one or more of the TCI states configured for the serving cell scheduled by the search space set contains 'QCL-</w:t>
            </w:r>
            <w:proofErr w:type="spellStart"/>
            <w:r w:rsidRPr="00341EE2">
              <w:rPr>
                <w:rFonts w:eastAsia="宋体"/>
                <w:sz w:val="20"/>
                <w:szCs w:val="20"/>
                <w:lang w:val="en-GB"/>
              </w:rPr>
              <w:t>TypeD</w:t>
            </w:r>
            <w:proofErr w:type="spellEnd"/>
            <w:r w:rsidRPr="00341EE2">
              <w:rPr>
                <w:rFonts w:eastAsia="宋体"/>
                <w:sz w:val="20"/>
                <w:szCs w:val="20"/>
                <w:lang w:val="en-GB"/>
              </w:rPr>
              <w:t xml:space="preserve">', the UE expects the time offset between the reception of the detected PDCCH in the search space set and the corresponding PDSCH is larger than or equal to the threshold </w:t>
            </w:r>
            <w:proofErr w:type="spellStart"/>
            <w:r w:rsidRPr="00341EE2">
              <w:rPr>
                <w:rFonts w:eastAsia="宋体"/>
                <w:i/>
                <w:color w:val="000000"/>
                <w:sz w:val="20"/>
                <w:szCs w:val="20"/>
                <w:lang w:val="en-GB"/>
              </w:rPr>
              <w:t>timeDurationForQCL</w:t>
            </w:r>
            <w:proofErr w:type="spellEnd"/>
            <w:r w:rsidRPr="00341EE2">
              <w:rPr>
                <w:rFonts w:eastAsia="宋体"/>
                <w:i/>
                <w:sz w:val="20"/>
                <w:szCs w:val="20"/>
                <w:lang w:val="en-GB"/>
              </w:rPr>
              <w:t>.</w:t>
            </w:r>
            <w:bookmarkEnd w:id="20"/>
          </w:p>
          <w:p w14:paraId="697BD0C1" w14:textId="77777777" w:rsidR="00341EE2" w:rsidRDefault="00341EE2" w:rsidP="00341EE2">
            <w:pPr>
              <w:jc w:val="center"/>
              <w:rPr>
                <w:color w:val="000000"/>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omitted&gt;</w:t>
            </w:r>
          </w:p>
          <w:p w14:paraId="7F73E337" w14:textId="38F331CB" w:rsidR="00341EE2" w:rsidRPr="00341EE2" w:rsidRDefault="00341EE2" w:rsidP="00341EE2">
            <w:pPr>
              <w:spacing w:after="180"/>
              <w:rPr>
                <w:rFonts w:eastAsia="宋体"/>
                <w:color w:val="000000"/>
                <w:sz w:val="20"/>
                <w:szCs w:val="20"/>
                <w:lang w:val="en-GB"/>
              </w:rPr>
            </w:pPr>
            <w:r w:rsidRPr="00341EE2">
              <w:rPr>
                <w:rFonts w:eastAsia="宋体"/>
                <w:color w:val="000000"/>
                <w:sz w:val="20"/>
                <w:szCs w:val="20"/>
                <w:lang w:val="en-GB"/>
              </w:rPr>
              <w:t xml:space="preserve">If the PDCCH carrying the scheduling DCI is received on one component carrier, and the PDSCH scheduled by that DCI is on another component carrier and the UE is configured with </w:t>
            </w:r>
            <w:r w:rsidR="00230E69" w:rsidRPr="00230E69">
              <w:rPr>
                <w:rFonts w:eastAsia="宋体"/>
                <w:strike/>
                <w:color w:val="FF0000"/>
                <w:sz w:val="20"/>
                <w:szCs w:val="20"/>
                <w:lang w:val="x-none"/>
              </w:rPr>
              <w:t>[</w:t>
            </w:r>
            <w:proofErr w:type="spellStart"/>
            <w:r w:rsidR="00230E69" w:rsidRPr="00230E69">
              <w:rPr>
                <w:rFonts w:eastAsia="宋体"/>
                <w:i/>
                <w:iCs/>
                <w:strike/>
                <w:color w:val="FF0000"/>
                <w:sz w:val="20"/>
                <w:szCs w:val="20"/>
                <w:lang w:val="x-none"/>
              </w:rPr>
              <w:t>enableDefaultBeamForCCS</w:t>
            </w:r>
            <w:proofErr w:type="spellEnd"/>
            <w:r w:rsidR="00230E69" w:rsidRPr="00230E69">
              <w:rPr>
                <w:rFonts w:eastAsia="宋体"/>
                <w:strike/>
                <w:color w:val="FF0000"/>
                <w:sz w:val="20"/>
                <w:szCs w:val="20"/>
                <w:lang w:val="x-none"/>
              </w:rPr>
              <w:t>]</w:t>
            </w:r>
            <w:r w:rsidR="00230E69" w:rsidRPr="00230E69">
              <w:rPr>
                <w:i/>
                <w:iCs/>
                <w:color w:val="FF0000"/>
                <w:szCs w:val="20"/>
              </w:rPr>
              <w:t xml:space="preserve"> </w:t>
            </w:r>
            <w:r w:rsidR="00230E69" w:rsidRPr="00230E69">
              <w:rPr>
                <w:rFonts w:eastAsia="宋体"/>
                <w:i/>
                <w:iCs/>
                <w:color w:val="FF0000"/>
                <w:sz w:val="20"/>
                <w:szCs w:val="20"/>
                <w:u w:val="single"/>
              </w:rPr>
              <w:t>enableDefaultBeamForCCS-r16</w:t>
            </w:r>
            <w:r w:rsidRPr="00341EE2">
              <w:rPr>
                <w:rFonts w:eastAsia="宋体"/>
                <w:color w:val="000000"/>
                <w:sz w:val="20"/>
                <w:szCs w:val="20"/>
                <w:lang w:val="en-GB"/>
              </w:rPr>
              <w:t>:</w:t>
            </w:r>
          </w:p>
          <w:p w14:paraId="12A59CAD" w14:textId="77777777" w:rsidR="00341EE2" w:rsidRDefault="00341EE2" w:rsidP="00341EE2">
            <w:pPr>
              <w:jc w:val="center"/>
              <w:rPr>
                <w:color w:val="000000"/>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omitted&gt;</w:t>
            </w:r>
          </w:p>
          <w:p w14:paraId="12C95E2D" w14:textId="77777777" w:rsidR="00341EE2" w:rsidRPr="00341EE2" w:rsidRDefault="00341EE2" w:rsidP="00341EE2">
            <w:pPr>
              <w:keepNext/>
              <w:keepLines/>
              <w:spacing w:before="120" w:after="180"/>
              <w:ind w:left="1701" w:hanging="1701"/>
              <w:outlineLvl w:val="4"/>
              <w:rPr>
                <w:rFonts w:ascii="Arial" w:eastAsia="宋体" w:hAnsi="Arial"/>
                <w:color w:val="000000"/>
                <w:sz w:val="22"/>
                <w:szCs w:val="20"/>
              </w:rPr>
            </w:pPr>
            <w:bookmarkStart w:id="21" w:name="_Toc11352117"/>
            <w:bookmarkStart w:id="22" w:name="_Toc20318007"/>
            <w:bookmarkStart w:id="23" w:name="_Toc27299905"/>
            <w:bookmarkStart w:id="24" w:name="_Toc29673173"/>
            <w:bookmarkStart w:id="25" w:name="_Toc29673314"/>
            <w:bookmarkStart w:id="26" w:name="_Toc29674307"/>
            <w:bookmarkStart w:id="27" w:name="_Toc36645537"/>
            <w:bookmarkStart w:id="28" w:name="_Toc45810582"/>
            <w:bookmarkStart w:id="29" w:name="_Toc52457792"/>
            <w:r w:rsidRPr="00341EE2">
              <w:rPr>
                <w:rFonts w:ascii="Arial" w:eastAsia="宋体" w:hAnsi="Arial"/>
                <w:color w:val="000000"/>
                <w:sz w:val="22"/>
                <w:szCs w:val="20"/>
              </w:rPr>
              <w:t>5.2.1.5.1</w:t>
            </w:r>
            <w:r w:rsidRPr="00341EE2">
              <w:rPr>
                <w:rFonts w:ascii="Arial" w:eastAsia="宋体" w:hAnsi="Arial"/>
                <w:color w:val="000000"/>
                <w:sz w:val="22"/>
                <w:szCs w:val="20"/>
              </w:rPr>
              <w:tab/>
              <w:t>Aperiodic CSI Reporting/Aperiodic CSI-RS</w:t>
            </w:r>
            <w:bookmarkEnd w:id="21"/>
            <w:bookmarkEnd w:id="22"/>
            <w:bookmarkEnd w:id="23"/>
            <w:r w:rsidRPr="00341EE2">
              <w:rPr>
                <w:rFonts w:ascii="Arial" w:eastAsia="宋体" w:hAnsi="Arial"/>
                <w:color w:val="000000"/>
                <w:sz w:val="22"/>
                <w:szCs w:val="20"/>
              </w:rPr>
              <w:t xml:space="preserve"> when the triggering PDCCH and the CSI-RS have the same numerology</w:t>
            </w:r>
            <w:bookmarkEnd w:id="24"/>
            <w:bookmarkEnd w:id="25"/>
            <w:bookmarkEnd w:id="26"/>
            <w:bookmarkEnd w:id="27"/>
            <w:bookmarkEnd w:id="28"/>
            <w:bookmarkEnd w:id="29"/>
          </w:p>
          <w:p w14:paraId="0D131B3F" w14:textId="77777777" w:rsidR="00230E69" w:rsidRDefault="00230E69" w:rsidP="00230E69">
            <w:pPr>
              <w:jc w:val="center"/>
              <w:rPr>
                <w:color w:val="000000"/>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omitted&gt;</w:t>
            </w:r>
          </w:p>
          <w:p w14:paraId="55141603" w14:textId="233A920A" w:rsidR="00230E69" w:rsidRPr="00230E69" w:rsidRDefault="00230E69" w:rsidP="00230E69">
            <w:pPr>
              <w:spacing w:after="180"/>
              <w:ind w:left="1134" w:hanging="284"/>
              <w:rPr>
                <w:rFonts w:eastAsia="宋体"/>
                <w:sz w:val="20"/>
                <w:szCs w:val="20"/>
                <w:lang w:val="x-none"/>
              </w:rPr>
            </w:pPr>
            <w:r w:rsidRPr="00230E69">
              <w:rPr>
                <w:rFonts w:eastAsia="宋体"/>
                <w:color w:val="000000"/>
                <w:sz w:val="20"/>
                <w:szCs w:val="20"/>
                <w:lang w:val="x-none"/>
              </w:rPr>
              <w:t>-</w:t>
            </w:r>
            <w:r w:rsidRPr="00230E69">
              <w:rPr>
                <w:rFonts w:eastAsia="宋体"/>
                <w:color w:val="000000"/>
                <w:sz w:val="20"/>
                <w:szCs w:val="20"/>
                <w:lang w:val="x-none"/>
              </w:rPr>
              <w:tab/>
            </w:r>
            <w:r w:rsidRPr="00230E69">
              <w:rPr>
                <w:rFonts w:eastAsia="宋体"/>
                <w:sz w:val="20"/>
                <w:szCs w:val="20"/>
                <w:lang w:val="x-none"/>
              </w:rPr>
              <w:t xml:space="preserve">else if the UE is configured with </w:t>
            </w:r>
            <w:r w:rsidRPr="00230E69">
              <w:rPr>
                <w:rFonts w:eastAsia="宋体"/>
                <w:strike/>
                <w:color w:val="FF0000"/>
                <w:sz w:val="20"/>
                <w:szCs w:val="20"/>
                <w:lang w:val="x-none"/>
              </w:rPr>
              <w:t>[</w:t>
            </w:r>
            <w:proofErr w:type="spellStart"/>
            <w:r w:rsidRPr="00230E69">
              <w:rPr>
                <w:rFonts w:eastAsia="宋体"/>
                <w:i/>
                <w:iCs/>
                <w:strike/>
                <w:color w:val="FF0000"/>
                <w:sz w:val="20"/>
                <w:szCs w:val="20"/>
                <w:lang w:val="x-none"/>
              </w:rPr>
              <w:t>enableDefaultBeamForCCS</w:t>
            </w:r>
            <w:proofErr w:type="spellEnd"/>
            <w:r w:rsidRPr="00230E69">
              <w:rPr>
                <w:rFonts w:eastAsia="宋体"/>
                <w:strike/>
                <w:color w:val="FF0000"/>
                <w:sz w:val="20"/>
                <w:szCs w:val="20"/>
                <w:lang w:val="x-none"/>
              </w:rPr>
              <w:t>]</w:t>
            </w:r>
            <w:r w:rsidRPr="00230E69">
              <w:rPr>
                <w:i/>
                <w:iCs/>
                <w:color w:val="FF0000"/>
                <w:szCs w:val="20"/>
              </w:rPr>
              <w:t xml:space="preserve"> </w:t>
            </w:r>
            <w:r w:rsidRPr="00230E69">
              <w:rPr>
                <w:rFonts w:eastAsia="宋体"/>
                <w:i/>
                <w:iCs/>
                <w:color w:val="FF0000"/>
                <w:sz w:val="20"/>
                <w:szCs w:val="20"/>
                <w:u w:val="single"/>
              </w:rPr>
              <w:t>enableDefaultBeamForCCS-r16</w:t>
            </w:r>
            <w:r w:rsidRPr="00230E69">
              <w:rPr>
                <w:rFonts w:eastAsia="宋体"/>
                <w:sz w:val="20"/>
                <w:szCs w:val="20"/>
                <w:lang w:val="x-none"/>
              </w:rPr>
              <w:t xml:space="preserve"> and when receiving the aperiodic CSI-RS, the UE applies the QCL assumption of the lowest-ID activated TCI state applicable to the PDSCH within the active BWP of the cell in which the CSI-RS is to be received.</w:t>
            </w:r>
          </w:p>
          <w:p w14:paraId="721FABD7" w14:textId="77777777" w:rsidR="00230E69" w:rsidRDefault="00230E69" w:rsidP="00230E69">
            <w:pPr>
              <w:jc w:val="center"/>
              <w:rPr>
                <w:color w:val="000000"/>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omitted&gt;</w:t>
            </w:r>
          </w:p>
          <w:p w14:paraId="1563DDA4" w14:textId="77777777" w:rsidR="00230E69" w:rsidRPr="00230E69" w:rsidRDefault="00230E69" w:rsidP="00230E69">
            <w:pPr>
              <w:keepNext/>
              <w:keepLines/>
              <w:spacing w:before="120" w:after="180"/>
              <w:ind w:left="1701" w:hanging="1701"/>
              <w:outlineLvl w:val="4"/>
              <w:rPr>
                <w:rFonts w:ascii="Arial" w:eastAsia="宋体" w:hAnsi="Arial"/>
                <w:sz w:val="22"/>
                <w:szCs w:val="20"/>
                <w:lang w:val="x-none"/>
              </w:rPr>
            </w:pPr>
            <w:bookmarkStart w:id="30" w:name="_Toc29673174"/>
            <w:bookmarkStart w:id="31" w:name="_Toc29673315"/>
            <w:bookmarkStart w:id="32" w:name="_Toc29674308"/>
            <w:bookmarkStart w:id="33" w:name="_Toc36645538"/>
            <w:bookmarkStart w:id="34" w:name="_Toc45810583"/>
            <w:bookmarkStart w:id="35" w:name="_Toc52457793"/>
            <w:r w:rsidRPr="00230E69">
              <w:rPr>
                <w:rFonts w:ascii="Arial" w:eastAsia="宋体" w:hAnsi="Arial"/>
                <w:sz w:val="22"/>
                <w:szCs w:val="20"/>
                <w:lang w:val="x-none"/>
              </w:rPr>
              <w:t>5.2.1.5.1a</w:t>
            </w:r>
            <w:r w:rsidRPr="00230E69">
              <w:rPr>
                <w:rFonts w:ascii="Arial" w:eastAsia="宋体" w:hAnsi="Arial"/>
                <w:sz w:val="22"/>
                <w:szCs w:val="20"/>
                <w:lang w:val="x-none"/>
              </w:rPr>
              <w:tab/>
              <w:t>Aperiodic CSI Reporting/Aperiodic CSI-RS when the triggering PDCCH and the CSI-RS have different numerologies</w:t>
            </w:r>
            <w:bookmarkEnd w:id="30"/>
            <w:bookmarkEnd w:id="31"/>
            <w:bookmarkEnd w:id="32"/>
            <w:bookmarkEnd w:id="33"/>
            <w:bookmarkEnd w:id="34"/>
            <w:bookmarkEnd w:id="35"/>
          </w:p>
          <w:p w14:paraId="44103F55" w14:textId="77777777" w:rsidR="00230E69" w:rsidRDefault="00230E69" w:rsidP="00230E69">
            <w:pPr>
              <w:jc w:val="center"/>
              <w:rPr>
                <w:color w:val="000000"/>
                <w:sz w:val="20"/>
                <w:szCs w:val="20"/>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omitted&gt;</w:t>
            </w:r>
          </w:p>
          <w:p w14:paraId="1DD9AFBB" w14:textId="77777777" w:rsidR="00230E69" w:rsidRPr="00230E69" w:rsidRDefault="00230E69" w:rsidP="00230E69">
            <w:pPr>
              <w:spacing w:after="180"/>
              <w:ind w:left="1135" w:hanging="284"/>
              <w:rPr>
                <w:rFonts w:eastAsia="宋体"/>
                <w:sz w:val="20"/>
                <w:szCs w:val="20"/>
                <w:lang w:val="x-none"/>
              </w:rPr>
            </w:pPr>
            <w:r w:rsidRPr="00230E69">
              <w:rPr>
                <w:rFonts w:eastAsia="宋体"/>
                <w:sz w:val="20"/>
                <w:szCs w:val="20"/>
                <w:lang w:val="x-none"/>
              </w:rPr>
              <w:t>-</w:t>
            </w:r>
            <w:r w:rsidRPr="00230E69">
              <w:rPr>
                <w:rFonts w:eastAsia="宋体"/>
                <w:sz w:val="20"/>
                <w:szCs w:val="20"/>
                <w:lang w:val="x-none"/>
              </w:rPr>
              <w:tab/>
              <w:t>else,</w:t>
            </w:r>
          </w:p>
          <w:p w14:paraId="43375759" w14:textId="77777777" w:rsidR="00230E69" w:rsidRPr="00230E69" w:rsidRDefault="00230E69" w:rsidP="00230E69">
            <w:pPr>
              <w:spacing w:after="180"/>
              <w:ind w:left="1418" w:hanging="284"/>
              <w:rPr>
                <w:rFonts w:eastAsia="宋体"/>
                <w:sz w:val="20"/>
                <w:szCs w:val="20"/>
                <w:lang w:val="en-GB"/>
              </w:rPr>
            </w:pPr>
            <w:r w:rsidRPr="00230E69">
              <w:rPr>
                <w:rFonts w:eastAsia="宋体"/>
                <w:sz w:val="20"/>
                <w:szCs w:val="20"/>
                <w:lang w:val="en-GB"/>
              </w:rPr>
              <w:t>-</w:t>
            </w:r>
            <w:r w:rsidRPr="00230E69">
              <w:rPr>
                <w:rFonts w:eastAsia="宋体"/>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230E69">
              <w:rPr>
                <w:rFonts w:eastAsia="宋体"/>
                <w:i/>
                <w:sz w:val="20"/>
                <w:szCs w:val="20"/>
                <w:lang w:val="en-GB"/>
              </w:rPr>
              <w:t>controlResourceSetId</w:t>
            </w:r>
            <w:proofErr w:type="spellEnd"/>
            <w:r w:rsidRPr="00230E69">
              <w:rPr>
                <w:rFonts w:eastAsia="宋体"/>
                <w:sz w:val="20"/>
                <w:szCs w:val="20"/>
                <w:lang w:val="en-GB"/>
              </w:rPr>
              <w:t xml:space="preserve"> in the latest slot in which one or more CORESETs within the active BWP of the serving cell are monitored.</w:t>
            </w:r>
          </w:p>
          <w:p w14:paraId="3D1ED6EF" w14:textId="017E9548" w:rsidR="00230E69" w:rsidRPr="00230E69" w:rsidRDefault="00230E69" w:rsidP="00230E69">
            <w:pPr>
              <w:spacing w:after="180"/>
              <w:ind w:left="1418" w:hanging="284"/>
              <w:rPr>
                <w:rFonts w:eastAsia="宋体"/>
                <w:sz w:val="20"/>
                <w:szCs w:val="20"/>
                <w:lang w:val="en-GB"/>
              </w:rPr>
            </w:pPr>
            <w:r w:rsidRPr="00230E69">
              <w:rPr>
                <w:rFonts w:eastAsia="宋体"/>
                <w:sz w:val="20"/>
                <w:szCs w:val="20"/>
                <w:lang w:val="en-GB"/>
              </w:rPr>
              <w:t>-</w:t>
            </w:r>
            <w:r w:rsidRPr="00230E69">
              <w:rPr>
                <w:rFonts w:eastAsia="宋体"/>
                <w:sz w:val="20"/>
                <w:szCs w:val="20"/>
                <w:lang w:val="en-GB"/>
              </w:rPr>
              <w:tab/>
              <w:t xml:space="preserve">else if the UE is configured with </w:t>
            </w:r>
            <w:r w:rsidRPr="00230E69">
              <w:rPr>
                <w:rFonts w:eastAsia="宋体"/>
                <w:strike/>
                <w:color w:val="FF0000"/>
                <w:sz w:val="20"/>
                <w:szCs w:val="20"/>
                <w:lang w:val="x-none"/>
              </w:rPr>
              <w:t>[</w:t>
            </w:r>
            <w:proofErr w:type="spellStart"/>
            <w:r w:rsidRPr="00230E69">
              <w:rPr>
                <w:rFonts w:eastAsia="宋体"/>
                <w:i/>
                <w:iCs/>
                <w:strike/>
                <w:color w:val="FF0000"/>
                <w:sz w:val="20"/>
                <w:szCs w:val="20"/>
                <w:lang w:val="x-none"/>
              </w:rPr>
              <w:t>enableDefaultBeamForCCS</w:t>
            </w:r>
            <w:proofErr w:type="spellEnd"/>
            <w:r w:rsidRPr="00230E69">
              <w:rPr>
                <w:rFonts w:eastAsia="宋体"/>
                <w:strike/>
                <w:color w:val="FF0000"/>
                <w:sz w:val="20"/>
                <w:szCs w:val="20"/>
                <w:lang w:val="x-none"/>
              </w:rPr>
              <w:t>]</w:t>
            </w:r>
            <w:r w:rsidRPr="00230E69">
              <w:rPr>
                <w:i/>
                <w:iCs/>
                <w:color w:val="FF0000"/>
                <w:szCs w:val="20"/>
              </w:rPr>
              <w:t xml:space="preserve"> </w:t>
            </w:r>
            <w:r w:rsidRPr="00230E69">
              <w:rPr>
                <w:rFonts w:eastAsia="宋体"/>
                <w:i/>
                <w:iCs/>
                <w:color w:val="FF0000"/>
                <w:sz w:val="20"/>
                <w:szCs w:val="20"/>
                <w:u w:val="single"/>
              </w:rPr>
              <w:t>enableDefaultBeamForCCS-r16</w:t>
            </w:r>
            <w:r w:rsidRPr="00230E69">
              <w:rPr>
                <w:rFonts w:eastAsia="宋体"/>
                <w:sz w:val="20"/>
                <w:szCs w:val="20"/>
                <w:lang w:val="en-GB"/>
              </w:rPr>
              <w:t xml:space="preserve">, when receiving the aperiodic CSI-RS, the UE applies the QCL assumption of the lowest-ID activated TCI state applicable to the PDSCH within the active BWP of the cell in which the CSI-RS is to be received. </w:t>
            </w:r>
          </w:p>
          <w:p w14:paraId="544006A9" w14:textId="5CEF305E" w:rsidR="00341EE2" w:rsidRPr="00341EE2" w:rsidRDefault="00230E69" w:rsidP="00230E69">
            <w:pPr>
              <w:jc w:val="center"/>
              <w:rPr>
                <w:rFonts w:eastAsia="Batang"/>
                <w:szCs w:val="20"/>
                <w:lang w:val="en-GB" w:eastAsia="x-none"/>
              </w:rPr>
            </w:pPr>
            <w:r w:rsidRPr="00D20795">
              <w:rPr>
                <w:rFonts w:eastAsiaTheme="minorEastAsia" w:hint="eastAsia"/>
                <w:color w:val="FF0000"/>
                <w:sz w:val="28"/>
                <w:szCs w:val="28"/>
                <w:lang w:eastAsia="zh-CN"/>
              </w:rPr>
              <w:t>&lt;</w:t>
            </w:r>
            <w:r w:rsidRPr="00D20795">
              <w:rPr>
                <w:rFonts w:eastAsiaTheme="minorEastAsia"/>
                <w:color w:val="FF0000"/>
                <w:sz w:val="28"/>
                <w:szCs w:val="28"/>
                <w:lang w:eastAsia="zh-CN"/>
              </w:rPr>
              <w:t>Unchanged part omitted&gt;</w:t>
            </w:r>
          </w:p>
        </w:tc>
      </w:tr>
    </w:tbl>
    <w:p w14:paraId="60F94B21" w14:textId="77777777" w:rsidR="00FE4980" w:rsidRPr="00341EE2" w:rsidRDefault="00FE4980" w:rsidP="000408FA">
      <w:pPr>
        <w:pStyle w:val="a0"/>
        <w:spacing w:before="120"/>
        <w:rPr>
          <w:rFonts w:eastAsia="Batang"/>
          <w:szCs w:val="20"/>
          <w:lang w:eastAsia="x-none"/>
        </w:rPr>
      </w:pPr>
    </w:p>
    <w:p w14:paraId="094003B8" w14:textId="478A55FB" w:rsidR="003929B1" w:rsidRPr="002D4E32" w:rsidRDefault="003929B1" w:rsidP="003929B1">
      <w:pPr>
        <w:pStyle w:val="a7"/>
        <w:jc w:val="both"/>
        <w:rPr>
          <w:rFonts w:eastAsia="Batang"/>
          <w:lang w:eastAsia="x-none"/>
        </w:rPr>
      </w:pPr>
      <w:bookmarkStart w:id="36" w:name="_Ref5340815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A20C05">
        <w:rPr>
          <w:i/>
          <w:noProof/>
          <w:u w:val="single"/>
        </w:rPr>
        <w:t>3</w:t>
      </w:r>
      <w:r w:rsidRPr="002D4E32">
        <w:rPr>
          <w:i/>
          <w:u w:val="single"/>
        </w:rPr>
        <w:fldChar w:fldCharType="end"/>
      </w:r>
      <w:r w:rsidRPr="002D4E32">
        <w:rPr>
          <w:i/>
        </w:rPr>
        <w:t>:</w:t>
      </w:r>
      <w:r w:rsidRPr="002D4E32">
        <w:t xml:space="preserve"> </w:t>
      </w:r>
      <w:bookmarkEnd w:id="10"/>
      <w:r w:rsidR="00230E69">
        <w:rPr>
          <w:i/>
        </w:rPr>
        <w:t>Agree the TP above for alignment with RRC spec</w:t>
      </w:r>
      <w:r w:rsidR="008932C6" w:rsidRPr="002D4E32">
        <w:rPr>
          <w:i/>
        </w:rPr>
        <w:t>.</w:t>
      </w:r>
      <w:bookmarkEnd w:id="36"/>
    </w:p>
    <w:bookmarkEnd w:id="1"/>
    <w:bookmarkEnd w:id="2"/>
    <w:p w14:paraId="591D0943" w14:textId="77777777" w:rsidR="00F61943" w:rsidRPr="002D4E32" w:rsidRDefault="00F61943"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118A3D84"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the </w:t>
      </w:r>
      <w:r w:rsidR="00A82AD6" w:rsidRPr="00A82AD6">
        <w:rPr>
          <w:rFonts w:eastAsiaTheme="minorEastAsia"/>
          <w:lang w:eastAsia="zh-CN"/>
        </w:rPr>
        <w:t>remaining issues of MR-DC</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230E69">
        <w:rPr>
          <w:rFonts w:eastAsiaTheme="minorEastAsia"/>
          <w:lang w:eastAsia="zh-CN"/>
        </w:rPr>
        <w:t xml:space="preserve">observations and </w:t>
      </w:r>
      <w:r w:rsidR="00524961" w:rsidRPr="00A82AD6">
        <w:rPr>
          <w:rFonts w:eastAsiaTheme="minorEastAsia"/>
          <w:lang w:eastAsia="zh-CN"/>
        </w:rPr>
        <w:t>proposals:</w:t>
      </w:r>
    </w:p>
    <w:p w14:paraId="63AD0A23" w14:textId="5244F137" w:rsidR="00230E69" w:rsidRDefault="00230E69"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_Ref47192595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20C05" w:rsidRPr="005022BE">
        <w:rPr>
          <w:rFonts w:eastAsiaTheme="minorEastAsia" w:cs="Times"/>
          <w:b/>
          <w:i/>
          <w:u w:val="single"/>
          <w:lang w:eastAsia="zh-CN"/>
        </w:rPr>
        <w:t xml:space="preserve">Observation </w:t>
      </w:r>
      <w:r w:rsidR="00A20C05">
        <w:rPr>
          <w:rFonts w:eastAsiaTheme="minorEastAsia" w:cs="Times"/>
          <w:b/>
          <w:i/>
          <w:noProof/>
          <w:u w:val="single"/>
          <w:lang w:eastAsia="zh-CN"/>
        </w:rPr>
        <w:t>1</w:t>
      </w:r>
      <w:r w:rsidR="00A20C05" w:rsidRPr="00277F94">
        <w:rPr>
          <w:rFonts w:eastAsiaTheme="minorEastAsia" w:cs="Times"/>
          <w:b/>
          <w:i/>
          <w:lang w:eastAsia="zh-CN"/>
        </w:rPr>
        <w:t xml:space="preserve">: </w:t>
      </w:r>
      <w:r w:rsidR="00A20C05">
        <w:rPr>
          <w:rFonts w:eastAsiaTheme="minorEastAsia" w:cs="Times"/>
          <w:b/>
          <w:i/>
          <w:lang w:eastAsia="zh-CN"/>
        </w:rPr>
        <w:t>From deployment perspective,</w:t>
      </w:r>
      <w:r w:rsidR="00A20C05" w:rsidRPr="008A437F">
        <w:t xml:space="preserve"> </w:t>
      </w:r>
      <w:r w:rsidR="00A20C05" w:rsidRPr="008A437F">
        <w:rPr>
          <w:rFonts w:eastAsiaTheme="minorEastAsia" w:cs="Times"/>
          <w:b/>
          <w:i/>
          <w:lang w:eastAsia="zh-CN"/>
        </w:rPr>
        <w:t>at most one non-zero CA offset</w:t>
      </w:r>
      <w:r w:rsidR="00A20C05">
        <w:rPr>
          <w:rFonts w:eastAsiaTheme="minorEastAsia" w:cs="Times"/>
          <w:b/>
          <w:i/>
          <w:lang w:eastAsia="zh-CN"/>
        </w:rPr>
        <w:t xml:space="preserve"> seems to be enough across all the cell groups</w:t>
      </w:r>
      <w:r w:rsidR="00A20C05" w:rsidRPr="00277F94">
        <w:rPr>
          <w:rFonts w:eastAsiaTheme="minorEastAsia" w:cs="Times"/>
          <w:b/>
          <w:i/>
          <w:lang w:eastAsia="zh-CN"/>
        </w:rPr>
        <w:t>.</w:t>
      </w:r>
      <w:r>
        <w:rPr>
          <w:rFonts w:eastAsiaTheme="minorEastAsia"/>
          <w:lang w:eastAsia="zh-CN"/>
        </w:rPr>
        <w:fldChar w:fldCharType="end"/>
      </w:r>
    </w:p>
    <w:p w14:paraId="1EDECD92" w14:textId="5AC11BB6" w:rsidR="00230E69" w:rsidRDefault="00230E69"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_Ref53479863 \h </w:instrText>
      </w:r>
      <w:r>
        <w:rPr>
          <w:rFonts w:eastAsiaTheme="minorEastAsia"/>
          <w:lang w:eastAsia="zh-CN"/>
        </w:rPr>
      </w:r>
      <w:r>
        <w:rPr>
          <w:rFonts w:eastAsiaTheme="minorEastAsia"/>
          <w:lang w:eastAsia="zh-CN"/>
        </w:rPr>
        <w:fldChar w:fldCharType="separate"/>
      </w:r>
      <w:r w:rsidR="00A20C05" w:rsidRPr="005022BE">
        <w:rPr>
          <w:rFonts w:eastAsiaTheme="minorEastAsia" w:cs="Times"/>
          <w:b/>
          <w:i/>
          <w:u w:val="single"/>
          <w:lang w:eastAsia="zh-CN"/>
        </w:rPr>
        <w:t xml:space="preserve">Observation </w:t>
      </w:r>
      <w:r w:rsidR="00A20C05">
        <w:rPr>
          <w:rFonts w:eastAsiaTheme="minorEastAsia" w:cs="Times"/>
          <w:b/>
          <w:i/>
          <w:noProof/>
          <w:u w:val="single"/>
          <w:lang w:eastAsia="zh-CN"/>
        </w:rPr>
        <w:t>2</w:t>
      </w:r>
      <w:r w:rsidR="00A20C05" w:rsidRPr="00277F94">
        <w:rPr>
          <w:rFonts w:eastAsiaTheme="minorEastAsia" w:cs="Times"/>
          <w:b/>
          <w:i/>
          <w:lang w:eastAsia="zh-CN"/>
        </w:rPr>
        <w:t xml:space="preserve">: </w:t>
      </w:r>
      <w:r w:rsidR="00A20C05">
        <w:rPr>
          <w:rFonts w:eastAsiaTheme="minorEastAsia" w:cs="Times"/>
          <w:b/>
          <w:i/>
          <w:lang w:eastAsia="zh-CN"/>
        </w:rPr>
        <w:t xml:space="preserve">From </w:t>
      </w:r>
      <w:r w:rsidR="00A20C05" w:rsidRPr="002678DE">
        <w:rPr>
          <w:rFonts w:eastAsiaTheme="minorEastAsia" w:cs="Times"/>
          <w:b/>
          <w:i/>
          <w:lang w:eastAsia="zh-CN"/>
        </w:rPr>
        <w:t xml:space="preserve">UE implementation </w:t>
      </w:r>
      <w:r w:rsidR="00A20C05">
        <w:rPr>
          <w:rFonts w:eastAsiaTheme="minorEastAsia" w:cs="Times"/>
          <w:b/>
          <w:i/>
          <w:lang w:eastAsia="zh-CN"/>
        </w:rPr>
        <w:t>perspective,</w:t>
      </w:r>
      <w:r w:rsidR="00A20C05">
        <w:t xml:space="preserve"> </w:t>
      </w:r>
      <w:r w:rsidR="00A20C05">
        <w:rPr>
          <w:rFonts w:eastAsiaTheme="minorEastAsia" w:cs="Times"/>
          <w:b/>
          <w:i/>
          <w:lang w:eastAsia="zh-CN"/>
        </w:rPr>
        <w:t>supporting more than</w:t>
      </w:r>
      <w:r w:rsidR="00A20C05" w:rsidRPr="008A437F">
        <w:rPr>
          <w:rFonts w:eastAsiaTheme="minorEastAsia" w:cs="Times"/>
          <w:b/>
          <w:i/>
          <w:lang w:eastAsia="zh-CN"/>
        </w:rPr>
        <w:t xml:space="preserve"> one non-zero CA offset</w:t>
      </w:r>
      <w:r w:rsidR="00A20C05">
        <w:rPr>
          <w:rFonts w:eastAsiaTheme="minorEastAsia" w:cs="Times"/>
          <w:b/>
          <w:i/>
          <w:lang w:eastAsia="zh-CN"/>
        </w:rPr>
        <w:t>s across all the cell group</w:t>
      </w:r>
      <w:r w:rsidR="00A20C05" w:rsidRPr="002678DE">
        <w:t xml:space="preserve"> </w:t>
      </w:r>
      <w:r w:rsidR="00A20C05" w:rsidRPr="002678DE">
        <w:rPr>
          <w:rFonts w:eastAsiaTheme="minorEastAsia" w:cs="Times"/>
          <w:b/>
          <w:i/>
          <w:lang w:eastAsia="zh-CN"/>
        </w:rPr>
        <w:t>significantly increase</w:t>
      </w:r>
      <w:r w:rsidR="00A20C05">
        <w:rPr>
          <w:rFonts w:eastAsiaTheme="minorEastAsia" w:cs="Times"/>
          <w:b/>
          <w:i/>
          <w:lang w:eastAsia="zh-CN"/>
        </w:rPr>
        <w:t>s</w:t>
      </w:r>
      <w:r w:rsidR="00A20C05" w:rsidRPr="002678DE">
        <w:rPr>
          <w:rFonts w:eastAsiaTheme="minorEastAsia" w:cs="Times"/>
          <w:b/>
          <w:i/>
          <w:lang w:eastAsia="zh-CN"/>
        </w:rPr>
        <w:t xml:space="preserve"> the implementation complexity</w:t>
      </w:r>
      <w:r w:rsidR="00A20C05" w:rsidRPr="00277F94">
        <w:rPr>
          <w:rFonts w:eastAsiaTheme="minorEastAsia" w:cs="Times"/>
          <w:b/>
          <w:i/>
          <w:lang w:eastAsia="zh-CN"/>
        </w:rPr>
        <w:t>.</w:t>
      </w:r>
      <w:r>
        <w:rPr>
          <w:rFonts w:eastAsiaTheme="minorEastAsia"/>
          <w:lang w:eastAsia="zh-CN"/>
        </w:rPr>
        <w:fldChar w:fldCharType="end"/>
      </w:r>
    </w:p>
    <w:p w14:paraId="3D510E34" w14:textId="77777777" w:rsidR="00A20C05" w:rsidRDefault="00A20C05" w:rsidP="000C19F7">
      <w:pPr>
        <w:pStyle w:val="a0"/>
        <w:spacing w:before="120"/>
        <w:rPr>
          <w:rFonts w:eastAsiaTheme="minorEastAsia"/>
          <w:lang w:eastAsia="zh-CN"/>
        </w:rPr>
      </w:pPr>
    </w:p>
    <w:p w14:paraId="234D9DFD" w14:textId="77777777" w:rsidR="00A20C05" w:rsidRDefault="00A20C05" w:rsidP="00A20C05">
      <w:pPr>
        <w:pStyle w:val="a0"/>
        <w:spacing w:before="120"/>
        <w:rPr>
          <w:rFonts w:eastAsiaTheme="minorEastAsia"/>
          <w:b/>
          <w:lang w:eastAsia="zh-CN"/>
        </w:rPr>
      </w:pPr>
      <w:r w:rsidRPr="00A82AD6">
        <w:rPr>
          <w:rFonts w:eastAsiaTheme="minorEastAsia"/>
          <w:b/>
          <w:lang w:eastAsia="zh-CN"/>
        </w:rPr>
        <w:fldChar w:fldCharType="begin"/>
      </w:r>
      <w:r w:rsidRPr="00A82AD6">
        <w:rPr>
          <w:rFonts w:eastAsiaTheme="minorEastAsia"/>
          <w:b/>
          <w:lang w:eastAsia="zh-CN"/>
        </w:rPr>
        <w:instrText xml:space="preserve"> REF _Ref37170876 \h  \* MERGEFORMAT </w:instrText>
      </w:r>
      <w:r w:rsidRPr="00A82AD6">
        <w:rPr>
          <w:rFonts w:eastAsiaTheme="minorEastAsia"/>
          <w:b/>
          <w:lang w:eastAsia="zh-CN"/>
        </w:rPr>
      </w:r>
      <w:r w:rsidRPr="00A82AD6">
        <w:rPr>
          <w:rFonts w:eastAsiaTheme="minorEastAsia"/>
          <w:b/>
          <w:lang w:eastAsia="zh-CN"/>
        </w:rPr>
        <w:fldChar w:fldCharType="separate"/>
      </w:r>
      <w:r w:rsidRPr="00A20C05">
        <w:rPr>
          <w:b/>
          <w:i/>
          <w:u w:val="single"/>
        </w:rPr>
        <w:t xml:space="preserve">Proposal </w:t>
      </w:r>
      <w:r w:rsidRPr="00A20C05">
        <w:rPr>
          <w:b/>
          <w:i/>
          <w:noProof/>
          <w:u w:val="single"/>
        </w:rPr>
        <w:t>1</w:t>
      </w:r>
      <w:r w:rsidRPr="00A20C05">
        <w:rPr>
          <w:b/>
          <w:i/>
        </w:rPr>
        <w:t>:</w:t>
      </w:r>
      <w:r w:rsidRPr="00A20C05">
        <w:rPr>
          <w:b/>
        </w:rPr>
        <w:t xml:space="preserve"> </w:t>
      </w:r>
      <w:r w:rsidRPr="00A20C05">
        <w:rPr>
          <w:b/>
          <w:i/>
        </w:rPr>
        <w:t>RAN1 should clarify that at most one non-zero CA offset across cell groups can be configured for a UE supporting capability 18-7.</w:t>
      </w:r>
      <w:r w:rsidRPr="00A82AD6">
        <w:rPr>
          <w:rFonts w:eastAsiaTheme="minorEastAsia"/>
          <w:b/>
          <w:lang w:eastAsia="zh-CN"/>
        </w:rPr>
        <w:fldChar w:fldCharType="end"/>
      </w:r>
    </w:p>
    <w:p w14:paraId="7F66BA28" w14:textId="7B994A5C" w:rsidR="00230E69" w:rsidRPr="00230E69" w:rsidRDefault="00230E69" w:rsidP="000C19F7">
      <w:pPr>
        <w:pStyle w:val="a0"/>
        <w:spacing w:before="120"/>
        <w:rPr>
          <w:rFonts w:eastAsiaTheme="minorEastAsia"/>
          <w:b/>
          <w:lang w:eastAsia="zh-CN"/>
        </w:rPr>
      </w:pPr>
      <w:r w:rsidRPr="00230E69">
        <w:rPr>
          <w:rFonts w:eastAsiaTheme="minorEastAsia"/>
          <w:b/>
          <w:lang w:eastAsia="zh-CN"/>
        </w:rPr>
        <w:fldChar w:fldCharType="begin"/>
      </w:r>
      <w:r w:rsidRPr="00230E69">
        <w:rPr>
          <w:rFonts w:eastAsiaTheme="minorEastAsia"/>
          <w:b/>
          <w:lang w:eastAsia="zh-CN"/>
        </w:rPr>
        <w:instrText xml:space="preserve"> REF _Ref53479868 \h </w:instrText>
      </w:r>
      <w:r>
        <w:rPr>
          <w:rFonts w:eastAsiaTheme="minorEastAsia"/>
          <w:b/>
          <w:lang w:eastAsia="zh-CN"/>
        </w:rPr>
        <w:instrText xml:space="preserve"> \* MERGEFORMAT </w:instrText>
      </w:r>
      <w:r w:rsidRPr="00230E69">
        <w:rPr>
          <w:rFonts w:eastAsiaTheme="minorEastAsia"/>
          <w:b/>
          <w:lang w:eastAsia="zh-CN"/>
        </w:rPr>
      </w:r>
      <w:r w:rsidRPr="00230E69">
        <w:rPr>
          <w:rFonts w:eastAsiaTheme="minorEastAsia"/>
          <w:b/>
          <w:lang w:eastAsia="zh-CN"/>
        </w:rPr>
        <w:fldChar w:fldCharType="separate"/>
      </w:r>
      <w:r w:rsidR="00A20C05" w:rsidRPr="00A20C05">
        <w:rPr>
          <w:b/>
          <w:i/>
          <w:u w:val="single"/>
        </w:rPr>
        <w:t xml:space="preserve">Proposal </w:t>
      </w:r>
      <w:r w:rsidR="00A20C05" w:rsidRPr="00A20C05">
        <w:rPr>
          <w:b/>
          <w:i/>
          <w:noProof/>
          <w:u w:val="single"/>
        </w:rPr>
        <w:t>2</w:t>
      </w:r>
      <w:r w:rsidR="00A20C05" w:rsidRPr="00A20C05">
        <w:rPr>
          <w:b/>
          <w:i/>
        </w:rPr>
        <w:t>:</w:t>
      </w:r>
      <w:r w:rsidR="00A20C05" w:rsidRPr="00A20C05">
        <w:rPr>
          <w:b/>
        </w:rPr>
        <w:t xml:space="preserve"> </w:t>
      </w:r>
      <w:r w:rsidR="00A20C05" w:rsidRPr="00A20C05">
        <w:rPr>
          <w:b/>
          <w:i/>
        </w:rPr>
        <w:t>If mo</w:t>
      </w:r>
      <w:r w:rsidR="00A20C05" w:rsidRPr="00A20C05">
        <w:rPr>
          <w:b/>
          <w:i/>
        </w:rPr>
        <w:t>r</w:t>
      </w:r>
      <w:r w:rsidR="00A20C05" w:rsidRPr="00A20C05">
        <w:rPr>
          <w:b/>
          <w:i/>
        </w:rPr>
        <w:t>e than one non-zero offsets are required, a separate UE capability from 18-7 should be intro</w:t>
      </w:r>
      <w:r w:rsidR="00A20C05" w:rsidRPr="00A20C05">
        <w:rPr>
          <w:b/>
          <w:i/>
        </w:rPr>
        <w:t>d</w:t>
      </w:r>
      <w:r w:rsidR="00A20C05" w:rsidRPr="00A20C05">
        <w:rPr>
          <w:b/>
          <w:i/>
        </w:rPr>
        <w:t>uced for such kind of UEs.</w:t>
      </w:r>
      <w:r w:rsidRPr="00230E69">
        <w:rPr>
          <w:rFonts w:eastAsiaTheme="minorEastAsia"/>
          <w:b/>
          <w:lang w:eastAsia="zh-CN"/>
        </w:rPr>
        <w:fldChar w:fldCharType="end"/>
      </w:r>
    </w:p>
    <w:p w14:paraId="4FF1CCCE" w14:textId="67EA2CB5" w:rsidR="00230E69" w:rsidRPr="00230E69" w:rsidRDefault="00230E69" w:rsidP="000C19F7">
      <w:pPr>
        <w:pStyle w:val="a0"/>
        <w:spacing w:before="120"/>
        <w:rPr>
          <w:rFonts w:eastAsiaTheme="minorEastAsia"/>
          <w:b/>
          <w:lang w:eastAsia="zh-CN"/>
        </w:rPr>
      </w:pPr>
      <w:r w:rsidRPr="00230E69">
        <w:rPr>
          <w:rFonts w:eastAsiaTheme="minorEastAsia"/>
          <w:b/>
          <w:lang w:eastAsia="zh-CN"/>
        </w:rPr>
        <w:fldChar w:fldCharType="begin"/>
      </w:r>
      <w:r w:rsidRPr="00230E69">
        <w:rPr>
          <w:rFonts w:eastAsiaTheme="minorEastAsia"/>
          <w:b/>
          <w:lang w:eastAsia="zh-CN"/>
        </w:rPr>
        <w:instrText xml:space="preserve"> </w:instrText>
      </w:r>
      <w:r w:rsidRPr="00230E69">
        <w:rPr>
          <w:rFonts w:eastAsiaTheme="minorEastAsia" w:hint="eastAsia"/>
          <w:b/>
          <w:lang w:eastAsia="zh-CN"/>
        </w:rPr>
        <w:instrText>REF _Ref53408156 \h</w:instrText>
      </w:r>
      <w:r w:rsidRPr="00230E69">
        <w:rPr>
          <w:rFonts w:eastAsiaTheme="minorEastAsia"/>
          <w:b/>
          <w:lang w:eastAsia="zh-CN"/>
        </w:rPr>
        <w:instrText xml:space="preserve">  \* MERGEFORMAT </w:instrText>
      </w:r>
      <w:r w:rsidRPr="00230E69">
        <w:rPr>
          <w:rFonts w:eastAsiaTheme="minorEastAsia"/>
          <w:b/>
          <w:lang w:eastAsia="zh-CN"/>
        </w:rPr>
      </w:r>
      <w:r w:rsidRPr="00230E69">
        <w:rPr>
          <w:rFonts w:eastAsiaTheme="minorEastAsia"/>
          <w:b/>
          <w:lang w:eastAsia="zh-CN"/>
        </w:rPr>
        <w:fldChar w:fldCharType="separate"/>
      </w:r>
      <w:r w:rsidR="00A20C05" w:rsidRPr="00A20C05">
        <w:rPr>
          <w:b/>
          <w:i/>
          <w:u w:val="single"/>
        </w:rPr>
        <w:t xml:space="preserve">Proposal </w:t>
      </w:r>
      <w:r w:rsidR="00A20C05" w:rsidRPr="00A20C05">
        <w:rPr>
          <w:b/>
          <w:i/>
          <w:noProof/>
          <w:u w:val="single"/>
        </w:rPr>
        <w:t>3</w:t>
      </w:r>
      <w:r w:rsidR="00A20C05" w:rsidRPr="00A20C05">
        <w:rPr>
          <w:b/>
          <w:i/>
        </w:rPr>
        <w:t>:</w:t>
      </w:r>
      <w:r w:rsidR="00A20C05" w:rsidRPr="00A20C05">
        <w:rPr>
          <w:b/>
        </w:rPr>
        <w:t xml:space="preserve"> </w:t>
      </w:r>
      <w:r w:rsidR="00A20C05" w:rsidRPr="00A20C05">
        <w:rPr>
          <w:b/>
          <w:i/>
        </w:rPr>
        <w:t>Agree the TP above for alignment with RRC spec.</w:t>
      </w:r>
      <w:r w:rsidRPr="00230E69">
        <w:rPr>
          <w:rFonts w:eastAsiaTheme="minorEastAsia"/>
          <w:b/>
          <w:lang w:eastAsia="zh-CN"/>
        </w:rPr>
        <w:fldChar w:fldCharType="end"/>
      </w:r>
    </w:p>
    <w:p w14:paraId="794A8AE5" w14:textId="77777777" w:rsidR="00230E69" w:rsidRPr="00A82AD6" w:rsidRDefault="00230E69"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7" w:name="_Ref510367705"/>
      <w:bookmarkStart w:id="38" w:name="_Ref503565490"/>
      <w:bookmarkStart w:id="39" w:name="_Ref493791948"/>
      <w:bookmarkStart w:id="40" w:name="_Ref503565531"/>
      <w:r w:rsidRPr="00203CE9">
        <w:rPr>
          <w:rFonts w:ascii="Arial" w:eastAsia="宋体" w:hAnsi="Arial" w:cs="Times New Roman"/>
          <w:b w:val="0"/>
          <w:bCs w:val="0"/>
          <w:kern w:val="0"/>
          <w:sz w:val="36"/>
          <w:szCs w:val="20"/>
          <w:lang w:eastAsia="zh-CN"/>
        </w:rPr>
        <w:t>Reference</w:t>
      </w:r>
    </w:p>
    <w:p w14:paraId="2D81CD31" w14:textId="7AA4A508" w:rsidR="005E513B" w:rsidRDefault="00023B28" w:rsidP="00D6504D">
      <w:pPr>
        <w:pStyle w:val="a0"/>
        <w:numPr>
          <w:ilvl w:val="0"/>
          <w:numId w:val="6"/>
        </w:numPr>
        <w:spacing w:before="120" w:after="0"/>
        <w:rPr>
          <w:rFonts w:eastAsia="宋体"/>
          <w:szCs w:val="20"/>
        </w:rPr>
      </w:pPr>
      <w:bookmarkStart w:id="41" w:name="_Ref53239960"/>
      <w:bookmarkStart w:id="42" w:name="_Ref32251495"/>
      <w:bookmarkStart w:id="43" w:name="_Ref521328302"/>
      <w:bookmarkStart w:id="44" w:name="_Ref510367818"/>
      <w:bookmarkEnd w:id="37"/>
      <w:r w:rsidRPr="00023B28">
        <w:rPr>
          <w:rFonts w:eastAsia="宋体"/>
          <w:szCs w:val="20"/>
        </w:rPr>
        <w:t>RP-202030</w:t>
      </w:r>
      <w:r w:rsidR="005E513B">
        <w:rPr>
          <w:rFonts w:eastAsia="宋体"/>
          <w:szCs w:val="20"/>
        </w:rPr>
        <w:t>, “</w:t>
      </w:r>
      <w:r w:rsidRPr="00023B28">
        <w:rPr>
          <w:rFonts w:eastAsia="宋体"/>
          <w:szCs w:val="20"/>
        </w:rPr>
        <w:t>[89</w:t>
      </w:r>
      <w:proofErr w:type="gramStart"/>
      <w:r w:rsidRPr="00023B28">
        <w:rPr>
          <w:rFonts w:eastAsia="宋体"/>
          <w:szCs w:val="20"/>
        </w:rPr>
        <w:t>E][</w:t>
      </w:r>
      <w:proofErr w:type="gramEnd"/>
      <w:r w:rsidRPr="00023B28">
        <w:rPr>
          <w:rFonts w:eastAsia="宋体"/>
          <w:szCs w:val="20"/>
        </w:rPr>
        <w:t>12][R16_DCCA_unaligned_frames]</w:t>
      </w:r>
      <w:r w:rsidR="005E513B">
        <w:rPr>
          <w:rFonts w:eastAsia="宋体"/>
          <w:szCs w:val="20"/>
        </w:rPr>
        <w:t>”, RAN#89-e</w:t>
      </w:r>
      <w:r w:rsidR="005E513B">
        <w:rPr>
          <w:rFonts w:eastAsia="宋体" w:hint="eastAsia"/>
          <w:szCs w:val="20"/>
          <w:lang w:eastAsia="zh-CN"/>
        </w:rPr>
        <w:t>.</w:t>
      </w:r>
      <w:bookmarkEnd w:id="41"/>
    </w:p>
    <w:p w14:paraId="74B67724" w14:textId="7B696123" w:rsidR="001A6DB9" w:rsidRDefault="002208B6" w:rsidP="00D6504D">
      <w:pPr>
        <w:pStyle w:val="a0"/>
        <w:numPr>
          <w:ilvl w:val="0"/>
          <w:numId w:val="6"/>
        </w:numPr>
        <w:spacing w:before="120" w:after="0"/>
        <w:rPr>
          <w:rFonts w:eastAsia="宋体"/>
          <w:szCs w:val="20"/>
        </w:rPr>
      </w:pPr>
      <w:bookmarkStart w:id="45" w:name="_Ref53427111"/>
      <w:r>
        <w:rPr>
          <w:rFonts w:ascii="Times New Roman" w:hAnsi="Times New Roman"/>
        </w:rPr>
        <w:t>Final Report of 3GPP TSG RAN WG1 #99 v1.0.0</w:t>
      </w:r>
      <w:r w:rsidR="001A6DB9" w:rsidRPr="001A6DB9">
        <w:rPr>
          <w:rFonts w:eastAsia="宋体"/>
          <w:szCs w:val="20"/>
        </w:rPr>
        <w:t>.</w:t>
      </w:r>
      <w:bookmarkEnd w:id="45"/>
    </w:p>
    <w:p w14:paraId="698F0D93" w14:textId="12EF337A" w:rsidR="00D6504D" w:rsidRDefault="00C33B26" w:rsidP="00D6504D">
      <w:pPr>
        <w:pStyle w:val="a0"/>
        <w:numPr>
          <w:ilvl w:val="0"/>
          <w:numId w:val="6"/>
        </w:numPr>
        <w:spacing w:before="120" w:after="0"/>
        <w:rPr>
          <w:rFonts w:eastAsia="宋体"/>
          <w:szCs w:val="20"/>
        </w:rPr>
      </w:pPr>
      <w:bookmarkStart w:id="46" w:name="_Ref53408175"/>
      <w:r w:rsidRPr="00C33B26">
        <w:rPr>
          <w:rFonts w:eastAsia="宋体"/>
          <w:noProof/>
          <w:szCs w:val="20"/>
          <w:lang w:eastAsia="zh-CN"/>
        </w:rPr>
        <w:t>R1-1907746</w:t>
      </w:r>
      <w:r>
        <w:rPr>
          <w:rFonts w:eastAsia="宋体"/>
          <w:noProof/>
          <w:szCs w:val="20"/>
          <w:lang w:eastAsia="zh-CN"/>
        </w:rPr>
        <w:t>, “</w:t>
      </w:r>
      <w:r w:rsidRPr="00C33B26">
        <w:rPr>
          <w:rFonts w:eastAsia="宋体"/>
          <w:noProof/>
          <w:szCs w:val="20"/>
          <w:lang w:eastAsia="zh-CN"/>
        </w:rPr>
        <w:t>Discussion on necessity of frame boundary alignment of NR CA</w:t>
      </w:r>
      <w:r>
        <w:rPr>
          <w:rFonts w:eastAsia="宋体"/>
          <w:noProof/>
          <w:szCs w:val="20"/>
          <w:lang w:eastAsia="zh-CN"/>
        </w:rPr>
        <w:t xml:space="preserve">”, </w:t>
      </w:r>
      <w:r w:rsidRPr="00C33B26">
        <w:rPr>
          <w:rFonts w:eastAsia="宋体"/>
          <w:noProof/>
          <w:szCs w:val="20"/>
          <w:lang w:eastAsia="zh-CN"/>
        </w:rPr>
        <w:t>CMCC</w:t>
      </w:r>
      <w:r>
        <w:rPr>
          <w:rFonts w:eastAsia="宋体"/>
          <w:noProof/>
          <w:szCs w:val="20"/>
          <w:lang w:eastAsia="zh-CN"/>
        </w:rPr>
        <w:t>, RAN1#97</w:t>
      </w:r>
      <w:r w:rsidR="00D6504D" w:rsidRPr="00033098">
        <w:rPr>
          <w:rFonts w:eastAsia="宋体"/>
          <w:noProof/>
          <w:szCs w:val="20"/>
          <w:lang w:eastAsia="zh-CN"/>
        </w:rPr>
        <w:t>.</w:t>
      </w:r>
      <w:bookmarkEnd w:id="42"/>
      <w:bookmarkEnd w:id="46"/>
    </w:p>
    <w:p w14:paraId="7D9678AD" w14:textId="4488822A" w:rsidR="00C33B26" w:rsidRDefault="00C33B26" w:rsidP="00D6504D">
      <w:pPr>
        <w:pStyle w:val="a0"/>
        <w:numPr>
          <w:ilvl w:val="0"/>
          <w:numId w:val="6"/>
        </w:numPr>
        <w:spacing w:before="120" w:after="0"/>
        <w:rPr>
          <w:rFonts w:eastAsia="宋体"/>
          <w:szCs w:val="20"/>
        </w:rPr>
      </w:pPr>
      <w:bookmarkStart w:id="47" w:name="_Ref53480122"/>
      <w:r>
        <w:rPr>
          <w:rFonts w:eastAsia="宋体"/>
          <w:noProof/>
          <w:szCs w:val="20"/>
        </w:rPr>
        <w:t xml:space="preserve">3GPP TS 38.214, “NR; </w:t>
      </w:r>
      <w:r w:rsidRPr="00C33B26">
        <w:t>Physical layer procedures for data</w:t>
      </w:r>
      <w:r>
        <w:rPr>
          <w:rFonts w:eastAsia="宋体"/>
          <w:noProof/>
          <w:szCs w:val="20"/>
        </w:rPr>
        <w:t>”, v16.3.0 (2020-09)</w:t>
      </w:r>
      <w:r w:rsidRPr="00033098">
        <w:rPr>
          <w:rFonts w:eastAsia="宋体"/>
          <w:noProof/>
          <w:szCs w:val="20"/>
          <w:lang w:eastAsia="zh-CN"/>
        </w:rPr>
        <w:t>.</w:t>
      </w:r>
      <w:bookmarkEnd w:id="47"/>
    </w:p>
    <w:p w14:paraId="79DAC4DF" w14:textId="77C6F1FD" w:rsidR="00E42CC2" w:rsidRDefault="00E42CC2" w:rsidP="00E42CC2">
      <w:pPr>
        <w:pStyle w:val="a0"/>
        <w:numPr>
          <w:ilvl w:val="0"/>
          <w:numId w:val="6"/>
        </w:numPr>
        <w:spacing w:before="120" w:after="0"/>
        <w:rPr>
          <w:rFonts w:eastAsia="宋体"/>
          <w:szCs w:val="20"/>
        </w:rPr>
      </w:pPr>
      <w:bookmarkStart w:id="48" w:name="_Ref53408193"/>
      <w:r>
        <w:rPr>
          <w:rFonts w:eastAsia="宋体"/>
          <w:noProof/>
          <w:szCs w:val="20"/>
        </w:rPr>
        <w:t xml:space="preserve">3GPP TS 38.331, “NR; </w:t>
      </w:r>
      <w:r w:rsidRPr="00E42CC2">
        <w:t>Radio Resource Control (RRC) protocol specification</w:t>
      </w:r>
      <w:r>
        <w:rPr>
          <w:rFonts w:eastAsia="宋体"/>
          <w:noProof/>
          <w:szCs w:val="20"/>
        </w:rPr>
        <w:t>”, v16.2.0 (2020-09)</w:t>
      </w:r>
      <w:r w:rsidRPr="00033098">
        <w:rPr>
          <w:rFonts w:eastAsia="宋体"/>
          <w:noProof/>
          <w:szCs w:val="20"/>
          <w:lang w:eastAsia="zh-CN"/>
        </w:rPr>
        <w:t>.</w:t>
      </w:r>
      <w:bookmarkEnd w:id="48"/>
    </w:p>
    <w:p w14:paraId="0B4716CC" w14:textId="77777777" w:rsidR="004002DF" w:rsidRDefault="004002DF" w:rsidP="001A2880">
      <w:pPr>
        <w:pStyle w:val="a0"/>
        <w:spacing w:before="120" w:after="0"/>
        <w:rPr>
          <w:rFonts w:eastAsia="宋体"/>
          <w:szCs w:val="20"/>
        </w:rPr>
      </w:pPr>
    </w:p>
    <w:bookmarkEnd w:id="38"/>
    <w:bookmarkEnd w:id="39"/>
    <w:bookmarkEnd w:id="40"/>
    <w:bookmarkEnd w:id="43"/>
    <w:bookmarkEnd w:id="44"/>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011B2" w14:textId="77777777" w:rsidR="00FE43EA" w:rsidRDefault="00FE43EA">
      <w:r>
        <w:separator/>
      </w:r>
    </w:p>
  </w:endnote>
  <w:endnote w:type="continuationSeparator" w:id="0">
    <w:p w14:paraId="31A6F092" w14:textId="77777777" w:rsidR="00FE43EA" w:rsidRDefault="00FE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C847FD">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C847FD">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C41D6" w14:textId="77777777" w:rsidR="00FE43EA" w:rsidRDefault="00FE43EA">
      <w:r>
        <w:separator/>
      </w:r>
    </w:p>
  </w:footnote>
  <w:footnote w:type="continuationSeparator" w:id="0">
    <w:p w14:paraId="58274A61" w14:textId="77777777" w:rsidR="00FE43EA" w:rsidRDefault="00FE4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4" w15:restartNumberingAfterBreak="0">
    <w:nsid w:val="0CFC4629"/>
    <w:multiLevelType w:val="hybridMultilevel"/>
    <w:tmpl w:val="7EB2F776"/>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DD7062E"/>
    <w:multiLevelType w:val="hybridMultilevel"/>
    <w:tmpl w:val="728A80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874B9"/>
    <w:multiLevelType w:val="hybridMultilevel"/>
    <w:tmpl w:val="A6E4E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3"/>
  </w:num>
  <w:num w:numId="2">
    <w:abstractNumId w:val="0"/>
  </w:num>
  <w:num w:numId="3">
    <w:abstractNumId w:val="42"/>
  </w:num>
  <w:num w:numId="4">
    <w:abstractNumId w:val="6"/>
  </w:num>
  <w:num w:numId="5">
    <w:abstractNumId w:val="37"/>
  </w:num>
  <w:num w:numId="6">
    <w:abstractNumId w:val="44"/>
  </w:num>
  <w:num w:numId="7">
    <w:abstractNumId w:val="28"/>
  </w:num>
  <w:num w:numId="8">
    <w:abstractNumId w:val="35"/>
  </w:num>
  <w:num w:numId="9">
    <w:abstractNumId w:val="32"/>
  </w:num>
  <w:num w:numId="10">
    <w:abstractNumId w:val="21"/>
  </w:num>
  <w:num w:numId="11">
    <w:abstractNumId w:val="15"/>
  </w:num>
  <w:num w:numId="12">
    <w:abstractNumId w:val="36"/>
  </w:num>
  <w:num w:numId="13">
    <w:abstractNumId w:val="34"/>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5"/>
  </w:num>
  <w:num w:numId="20">
    <w:abstractNumId w:val="7"/>
  </w:num>
  <w:num w:numId="21">
    <w:abstractNumId w:val="19"/>
  </w:num>
  <w:num w:numId="22">
    <w:abstractNumId w:val="20"/>
  </w:num>
  <w:num w:numId="23">
    <w:abstractNumId w:val="9"/>
  </w:num>
  <w:num w:numId="24">
    <w:abstractNumId w:val="16"/>
  </w:num>
  <w:num w:numId="25">
    <w:abstractNumId w:val="41"/>
  </w:num>
  <w:num w:numId="26">
    <w:abstractNumId w:val="31"/>
  </w:num>
  <w:num w:numId="27">
    <w:abstractNumId w:val="12"/>
  </w:num>
  <w:num w:numId="28">
    <w:abstractNumId w:val="33"/>
  </w:num>
  <w:num w:numId="29">
    <w:abstractNumId w:val="13"/>
  </w:num>
  <w:num w:numId="30">
    <w:abstractNumId w:val="40"/>
  </w:num>
  <w:num w:numId="31">
    <w:abstractNumId w:val="10"/>
  </w:num>
  <w:num w:numId="32">
    <w:abstractNumId w:val="30"/>
  </w:num>
  <w:num w:numId="33">
    <w:abstractNumId w:val="14"/>
  </w:num>
  <w:num w:numId="34">
    <w:abstractNumId w:val="18"/>
  </w:num>
  <w:num w:numId="35">
    <w:abstractNumId w:val="8"/>
  </w:num>
  <w:num w:numId="36">
    <w:abstractNumId w:val="39"/>
  </w:num>
  <w:num w:numId="37">
    <w:abstractNumId w:val="4"/>
  </w:num>
  <w:num w:numId="38">
    <w:abstractNumId w:val="5"/>
  </w:num>
  <w:num w:numId="39">
    <w:abstractNumId w:val="29"/>
  </w:num>
  <w:num w:numId="40">
    <w:abstractNumId w:val="27"/>
  </w:num>
  <w:num w:numId="41">
    <w:abstractNumId w:val="11"/>
  </w:num>
  <w:num w:numId="42">
    <w:abstractNumId w:val="2"/>
  </w:num>
  <w:num w:numId="43">
    <w:abstractNumId w:val="17"/>
  </w:num>
  <w:num w:numId="44">
    <w:abstractNumId w:val="26"/>
  </w:num>
  <w:num w:numId="45">
    <w:abstractNumId w:val="24"/>
  </w:num>
  <w:num w:numId="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8"/>
  </w:num>
  <w:num w:numId="48">
    <w:abstractNumId w:val="22"/>
  </w:num>
  <w:num w:numId="4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B28"/>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491"/>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94E"/>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8B6"/>
    <w:rsid w:val="00220ACB"/>
    <w:rsid w:val="00220E0C"/>
    <w:rsid w:val="00221649"/>
    <w:rsid w:val="00221976"/>
    <w:rsid w:val="00222E3F"/>
    <w:rsid w:val="00223E7D"/>
    <w:rsid w:val="0022519E"/>
    <w:rsid w:val="0022538D"/>
    <w:rsid w:val="00225573"/>
    <w:rsid w:val="0022598D"/>
    <w:rsid w:val="00226DC1"/>
    <w:rsid w:val="00230E69"/>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772"/>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678DE"/>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1EE2"/>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8C5"/>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1D73"/>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3BA"/>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974"/>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327"/>
    <w:rsid w:val="00890E3A"/>
    <w:rsid w:val="008917C4"/>
    <w:rsid w:val="00891BA5"/>
    <w:rsid w:val="00891E35"/>
    <w:rsid w:val="008927C9"/>
    <w:rsid w:val="00893154"/>
    <w:rsid w:val="008932C6"/>
    <w:rsid w:val="00895011"/>
    <w:rsid w:val="008955D2"/>
    <w:rsid w:val="00895C58"/>
    <w:rsid w:val="008960A4"/>
    <w:rsid w:val="008979E3"/>
    <w:rsid w:val="00897BB1"/>
    <w:rsid w:val="008A0FB1"/>
    <w:rsid w:val="008A3109"/>
    <w:rsid w:val="008A41A3"/>
    <w:rsid w:val="008A4244"/>
    <w:rsid w:val="008A436D"/>
    <w:rsid w:val="008A437F"/>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05D"/>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0B69"/>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BD2"/>
    <w:rsid w:val="009D0DC4"/>
    <w:rsid w:val="009D0FE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C05"/>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D99"/>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B7D6F"/>
    <w:rsid w:val="00BC31FC"/>
    <w:rsid w:val="00BC3589"/>
    <w:rsid w:val="00BC3720"/>
    <w:rsid w:val="00BC4C0E"/>
    <w:rsid w:val="00BC4C4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042C"/>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67E5"/>
    <w:rsid w:val="00C27320"/>
    <w:rsid w:val="00C305C6"/>
    <w:rsid w:val="00C31857"/>
    <w:rsid w:val="00C32B32"/>
    <w:rsid w:val="00C33B26"/>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6A"/>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7FD"/>
    <w:rsid w:val="00C849EF"/>
    <w:rsid w:val="00C869CA"/>
    <w:rsid w:val="00C8740E"/>
    <w:rsid w:val="00C901C2"/>
    <w:rsid w:val="00C90F26"/>
    <w:rsid w:val="00C91932"/>
    <w:rsid w:val="00C93127"/>
    <w:rsid w:val="00C93DBD"/>
    <w:rsid w:val="00C9420F"/>
    <w:rsid w:val="00C94C39"/>
    <w:rsid w:val="00C96E1A"/>
    <w:rsid w:val="00C97166"/>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0E63"/>
    <w:rsid w:val="00DB2353"/>
    <w:rsid w:val="00DB4969"/>
    <w:rsid w:val="00DB58D8"/>
    <w:rsid w:val="00DB59FC"/>
    <w:rsid w:val="00DB5D29"/>
    <w:rsid w:val="00DB60C6"/>
    <w:rsid w:val="00DB612F"/>
    <w:rsid w:val="00DB61BC"/>
    <w:rsid w:val="00DB68D9"/>
    <w:rsid w:val="00DB6905"/>
    <w:rsid w:val="00DB7C47"/>
    <w:rsid w:val="00DC0446"/>
    <w:rsid w:val="00DC05F3"/>
    <w:rsid w:val="00DC09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5B7D"/>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6CEE"/>
    <w:rsid w:val="00EA7145"/>
    <w:rsid w:val="00EA7500"/>
    <w:rsid w:val="00EA77E3"/>
    <w:rsid w:val="00EB09EF"/>
    <w:rsid w:val="00EB1A45"/>
    <w:rsid w:val="00EB1DA4"/>
    <w:rsid w:val="00EB39EE"/>
    <w:rsid w:val="00EB3EB2"/>
    <w:rsid w:val="00EB4318"/>
    <w:rsid w:val="00EB5744"/>
    <w:rsid w:val="00EB585F"/>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C1A"/>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3EA"/>
    <w:rsid w:val="00FE4980"/>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0E69"/>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44"/>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paragraph" w:customStyle="1" w:styleId="Reference">
    <w:name w:val="Reference"/>
    <w:basedOn w:val="EX"/>
    <w:qFormat/>
    <w:rsid w:val="00341EE2"/>
    <w:pPr>
      <w:numPr>
        <w:numId w:val="49"/>
      </w:numPr>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40608520">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A6FC9-7363-4EA4-9A76-F5A248BA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7313</TotalTime>
  <Pages>4</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241</cp:revision>
  <cp:lastPrinted>2008-12-09T03:19:00Z</cp:lastPrinted>
  <dcterms:created xsi:type="dcterms:W3CDTF">2019-01-09T21:59:00Z</dcterms:created>
  <dcterms:modified xsi:type="dcterms:W3CDTF">2020-10-16T11:16:00Z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